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风景园林艺术学院专业学位研究生校外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合作指导教师聘任条件及管理办法</w:t>
      </w:r>
      <w:bookmarkEnd w:id="0"/>
    </w:p>
    <w:p>
      <w:pPr>
        <w:bidi w:val="0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 xml:space="preserve">    </w:t>
      </w:r>
    </w:p>
    <w:p>
      <w:pPr>
        <w:bidi w:val="0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为落实专业学位研究生培养“双导师制”，有效提升专业学位研究生的职业技能，强化实践能力和创业能力，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根据学校相关文件要求，结合我院实际，特制定本办法。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选聘目的及原则</w:t>
      </w:r>
    </w:p>
    <w:p>
      <w:pPr>
        <w:numPr>
          <w:ilvl w:val="0"/>
          <w:numId w:val="0"/>
        </w:numPr>
        <w:bidi w:val="0"/>
        <w:ind w:leftChars="175"/>
        <w:rPr>
          <w:rStyle w:val="9"/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（一）校外导师选聘应有利于改善导师队伍的专业化水平，有利于促进“产学研”紧密结合，有利于加强校企之间交流与合作，有利于提高专业学位研究生培养质量。</w:t>
      </w:r>
    </w:p>
    <w:p>
      <w:pPr>
        <w:numPr>
          <w:ilvl w:val="0"/>
          <w:numId w:val="0"/>
        </w:numPr>
        <w:bidi w:val="0"/>
        <w:ind w:leftChars="175"/>
        <w:rPr>
          <w:rStyle w:val="9"/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（二）校外导师选聘</w:t>
      </w:r>
      <w:r>
        <w:rPr>
          <w:rStyle w:val="9"/>
          <w:rFonts w:hint="default"/>
          <w:lang w:val="en-US" w:eastAsia="zh-CN"/>
        </w:rPr>
        <w:t>应</w:t>
      </w:r>
      <w:r>
        <w:rPr>
          <w:rStyle w:val="9"/>
          <w:rFonts w:hint="eastAsia"/>
          <w:lang w:val="en-US" w:eastAsia="zh-CN"/>
        </w:rPr>
        <w:t>遵循“</w:t>
      </w:r>
      <w:r>
        <w:rPr>
          <w:rStyle w:val="9"/>
          <w:rFonts w:hint="default"/>
          <w:lang w:val="en-US" w:eastAsia="zh-CN"/>
        </w:rPr>
        <w:t>坚持标准、严格要求、择优选聘、保证质量</w:t>
      </w:r>
      <w:r>
        <w:rPr>
          <w:rStyle w:val="9"/>
          <w:rFonts w:hint="eastAsia"/>
          <w:lang w:val="en-US" w:eastAsia="zh-CN"/>
        </w:rPr>
        <w:t>”的原则</w:t>
      </w:r>
      <w:r>
        <w:rPr>
          <w:rStyle w:val="9"/>
          <w:rFonts w:hint="default"/>
          <w:lang w:val="en-US" w:eastAsia="zh-CN"/>
        </w:rPr>
        <w:t>。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第二条  选聘条件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（一）坚持正确的政治方向，拥护中国共产党的领导，拥护中国特色社会主义制度。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（二）身心健康，具备较高的思想政治素质和良好的职业道德，了解专业学位研究生教育的性质、特点和培养目标；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（三）具备指导研究生开展实践活动的经验和专业技术能力，能够为研究生开展科研、设计、调查、科技开发等实践活动提供条件；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（四）具有与指导研究生领域相关的高级专业技术职称，或具有本领域专业技术职务且有10年以上专业实践经验。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第三条  选聘程序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（一）本人申请。申请人填写《申请培养专业学位研究生校外指导教师简况表》，并附有效的身份、学历、经历、学术成果等证明材料。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（二）单位推荐。申请人所在单位对申请人的思想政治素质、实践工作经验、指导能力等进行评价。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（三）学院审核。学院学位分委员会全面审核，通过后公示3个工作日。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（四）上报备案。学院将公示无异议人员名单报研究生院备案，并颁发聘书。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 w:ascii="仿宋" w:hAnsi="仿宋" w:eastAsia="仿宋" w:cs="仿宋"/>
          <w:lang w:val="en-US" w:eastAsia="zh-CN"/>
        </w:rPr>
      </w:pPr>
      <w:r>
        <w:rPr>
          <w:rStyle w:val="9"/>
          <w:rFonts w:hint="eastAsia" w:ascii="仿宋" w:hAnsi="仿宋" w:eastAsia="仿宋" w:cs="仿宋"/>
          <w:lang w:val="en-US" w:eastAsia="zh-CN"/>
        </w:rPr>
        <w:t>（五）聘用。</w:t>
      </w:r>
      <w:r>
        <w:rPr>
          <w:rFonts w:hint="eastAsia" w:ascii="仿宋" w:hAnsi="仿宋" w:eastAsia="仿宋" w:cs="仿宋"/>
          <w:kern w:val="0"/>
          <w:sz w:val="32"/>
          <w:szCs w:val="32"/>
        </w:rPr>
        <w:t>校外导师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实行聘任制。</w:t>
      </w:r>
      <w:r>
        <w:rPr>
          <w:rStyle w:val="9"/>
          <w:rFonts w:hint="eastAsia" w:ascii="仿宋" w:hAnsi="仿宋" w:eastAsia="仿宋" w:cs="仿宋"/>
          <w:lang w:val="en-US" w:eastAsia="zh-CN"/>
        </w:rPr>
        <w:t>学院与选聘校外导师签订聘用合同，明确聘期工作职责及相关责权利，聘期为三年，可以续聘。确定聘任后，学院将《外聘教师聘用备案表》及聘用合同提交人事处备案。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第四条 岗位职责</w:t>
      </w:r>
    </w:p>
    <w:p>
      <w:pPr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 xml:space="preserve">    （一）协助校内导师制定研究生实践培养计划、确定论文选题、指导论文研究和撰写等，参与研究生学位论文答辩等工作；</w:t>
      </w:r>
    </w:p>
    <w:p>
      <w:pPr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 xml:space="preserve">    （二）负责研究生实践能力的培养，接收专业学位研究生实习，并为研究生创造实践教学、参观考察和项目研究的条件，做好研究生校外实践期间的管理工作；</w:t>
      </w:r>
    </w:p>
    <w:p>
      <w:pPr>
        <w:ind w:firstLine="640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（三）根据研究生培养需要，开设相关专业学位类别（领域）专题讲座或课程；</w:t>
      </w:r>
    </w:p>
    <w:p>
      <w:pPr>
        <w:ind w:firstLine="640"/>
        <w:rPr>
          <w:rStyle w:val="9"/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（四）针对研究生培养实践环节存在的问题，及时与校内导师交流，保证研究生培养质量。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第五条 聘期管理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（一）校外导师</w:t>
      </w:r>
      <w:r>
        <w:rPr>
          <w:rStyle w:val="9"/>
          <w:rFonts w:hint="default"/>
          <w:lang w:val="en-US" w:eastAsia="zh-CN"/>
        </w:rPr>
        <w:t>受聘期间应遵守学校各项规章制度和师德师风要求，恪守职业道德。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（二）学院</w:t>
      </w:r>
      <w:r>
        <w:rPr>
          <w:rStyle w:val="9"/>
          <w:rFonts w:hint="default"/>
          <w:lang w:val="en-US" w:eastAsia="zh-CN"/>
        </w:rPr>
        <w:t>为</w:t>
      </w:r>
      <w:r>
        <w:rPr>
          <w:rStyle w:val="9"/>
          <w:rFonts w:hint="eastAsia"/>
          <w:lang w:val="en-US" w:eastAsia="zh-CN"/>
        </w:rPr>
        <w:t>校外导师</w:t>
      </w:r>
      <w:r>
        <w:rPr>
          <w:rStyle w:val="9"/>
          <w:rFonts w:hint="default"/>
          <w:lang w:val="en-US" w:eastAsia="zh-CN"/>
        </w:rPr>
        <w:t>建立档案，负责</w:t>
      </w:r>
      <w:r>
        <w:rPr>
          <w:rStyle w:val="9"/>
          <w:rFonts w:hint="eastAsia"/>
          <w:lang w:val="en-US" w:eastAsia="zh-CN"/>
        </w:rPr>
        <w:t>校外导师</w:t>
      </w:r>
      <w:r>
        <w:rPr>
          <w:rStyle w:val="9"/>
          <w:rFonts w:hint="default"/>
          <w:lang w:val="en-US" w:eastAsia="zh-CN"/>
        </w:rPr>
        <w:t>的聘用、管理及服务。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（三）学院</w:t>
      </w:r>
      <w:r>
        <w:rPr>
          <w:rStyle w:val="9"/>
          <w:rFonts w:hint="default"/>
          <w:lang w:val="en-US" w:eastAsia="zh-CN"/>
        </w:rPr>
        <w:t>对</w:t>
      </w:r>
      <w:r>
        <w:rPr>
          <w:rStyle w:val="9"/>
          <w:rFonts w:hint="eastAsia"/>
          <w:lang w:val="en-US" w:eastAsia="zh-CN"/>
        </w:rPr>
        <w:t>校外导师</w:t>
      </w:r>
      <w:r>
        <w:rPr>
          <w:rStyle w:val="9"/>
          <w:rFonts w:hint="default"/>
          <w:lang w:val="en-US" w:eastAsia="zh-CN"/>
        </w:rPr>
        <w:t>思想政治表现及师德师风情况、完成工作情况等进行年度考核，考核不合格者</w:t>
      </w:r>
      <w:r>
        <w:rPr>
          <w:rStyle w:val="9"/>
          <w:rFonts w:hint="eastAsia"/>
          <w:lang w:val="en-US" w:eastAsia="zh-CN"/>
        </w:rPr>
        <w:t>可</w:t>
      </w:r>
      <w:r>
        <w:rPr>
          <w:rStyle w:val="9"/>
          <w:rFonts w:hint="default"/>
          <w:lang w:val="en-US" w:eastAsia="zh-CN"/>
        </w:rPr>
        <w:t>解除聘用。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（四）聘期中，如因故不能指导履行指导研究生职责的，由学院终止聘用并报研究生院备案。</w:t>
      </w:r>
    </w:p>
    <w:p>
      <w:pPr>
        <w:numPr>
          <w:ilvl w:val="0"/>
          <w:numId w:val="0"/>
        </w:numPr>
        <w:bidi w:val="0"/>
        <w:ind w:left="0" w:leftChars="0" w:firstLine="560" w:firstLineChars="175"/>
        <w:rPr>
          <w:rStyle w:val="9"/>
          <w:rFonts w:hint="eastAsia"/>
          <w:lang w:val="en-US" w:eastAsia="zh-CN"/>
        </w:rPr>
      </w:pPr>
      <w:r>
        <w:rPr>
          <w:rFonts w:hint="eastAsia" w:ascii="Arial" w:hAnsi="Arial" w:eastAsia="黑体" w:cstheme="minorBidi"/>
          <w:kern w:val="2"/>
          <w:sz w:val="32"/>
          <w:szCs w:val="24"/>
          <w:lang w:val="en-US" w:eastAsia="zh-CN" w:bidi="ar-SA"/>
        </w:rPr>
        <w:t>第六条</w:t>
      </w:r>
      <w:r>
        <w:rPr>
          <w:rStyle w:val="9"/>
          <w:rFonts w:hint="eastAsia"/>
          <w:lang w:val="en-US" w:eastAsia="zh-CN"/>
        </w:rPr>
        <w:t xml:space="preserve"> 本办法自公布之日起实施，由学院教授委员会负责解释。 </w:t>
      </w:r>
    </w:p>
    <w:p>
      <w:pPr>
        <w:numPr>
          <w:ilvl w:val="0"/>
          <w:numId w:val="0"/>
        </w:numPr>
        <w:bidi w:val="0"/>
        <w:rPr>
          <w:rStyle w:val="9"/>
          <w:rFonts w:hint="default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风景园林艺术学院  </w:t>
      </w:r>
    </w:p>
    <w:p>
      <w:pPr>
        <w:wordWrap w:val="0"/>
        <w:spacing w:line="560" w:lineRule="exact"/>
        <w:jc w:val="right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2021年10月29日  </w:t>
      </w:r>
    </w:p>
    <w:p>
      <w:pPr>
        <w:numPr>
          <w:ilvl w:val="0"/>
          <w:numId w:val="0"/>
        </w:numPr>
        <w:bidi w:val="0"/>
        <w:rPr>
          <w:rStyle w:val="9"/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A5BDE"/>
    <w:multiLevelType w:val="singleLevel"/>
    <w:tmpl w:val="F14A5BDE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47854"/>
    <w:rsid w:val="038275D7"/>
    <w:rsid w:val="07104928"/>
    <w:rsid w:val="079D55F8"/>
    <w:rsid w:val="07ED6D06"/>
    <w:rsid w:val="0C8C0B04"/>
    <w:rsid w:val="0D3331F7"/>
    <w:rsid w:val="115F18A5"/>
    <w:rsid w:val="147B4376"/>
    <w:rsid w:val="16BB047A"/>
    <w:rsid w:val="198C7367"/>
    <w:rsid w:val="1DAD1918"/>
    <w:rsid w:val="1F3736B1"/>
    <w:rsid w:val="1FDF3602"/>
    <w:rsid w:val="22FF11A9"/>
    <w:rsid w:val="230E12D1"/>
    <w:rsid w:val="23917CFD"/>
    <w:rsid w:val="24AB22BA"/>
    <w:rsid w:val="25EA53ED"/>
    <w:rsid w:val="2D11735C"/>
    <w:rsid w:val="310E0C58"/>
    <w:rsid w:val="34205637"/>
    <w:rsid w:val="35AC434E"/>
    <w:rsid w:val="35C45C01"/>
    <w:rsid w:val="3A176EB6"/>
    <w:rsid w:val="3B527FEF"/>
    <w:rsid w:val="3D3416D2"/>
    <w:rsid w:val="4006731A"/>
    <w:rsid w:val="43E554C1"/>
    <w:rsid w:val="461421C7"/>
    <w:rsid w:val="48853B72"/>
    <w:rsid w:val="4931431F"/>
    <w:rsid w:val="49E01166"/>
    <w:rsid w:val="4F8E6BED"/>
    <w:rsid w:val="51547ACA"/>
    <w:rsid w:val="52F650A5"/>
    <w:rsid w:val="599F55D6"/>
    <w:rsid w:val="5F6763E0"/>
    <w:rsid w:val="615B6AAC"/>
    <w:rsid w:val="651F271F"/>
    <w:rsid w:val="68407900"/>
    <w:rsid w:val="685542DA"/>
    <w:rsid w:val="71A228AD"/>
    <w:rsid w:val="7FC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9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560" w:firstLineChars="200"/>
      <w:jc w:val="both"/>
      <w:outlineLvl w:val="0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eastAsia="楷体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Arial" w:hAnsi="Arial" w:eastAsia="仿宋"/>
      <w:sz w:val="32"/>
    </w:rPr>
  </w:style>
  <w:style w:type="character" w:default="1" w:styleId="9">
    <w:name w:val="Default Paragraph Font"/>
    <w:qFormat/>
    <w:uiPriority w:val="0"/>
    <w:rPr>
      <w:rFonts w:ascii="Calibri" w:hAnsi="Calibri" w:eastAsia="仿宋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1113</Characters>
  <Lines>0</Lines>
  <Paragraphs>0</Paragraphs>
  <TotalTime>13</TotalTime>
  <ScaleCrop>false</ScaleCrop>
  <LinksUpToDate>false</LinksUpToDate>
  <CharactersWithSpaces>1138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2021-10-27T03:07:00Z</dcterms:created>
  <dc:creator>Administrator</dc:creator>
  <cp:lastModifiedBy>潇菁儿</cp:lastModifiedBy>
  <cp:lastPrinted>2021-11-15T07:25:00Z</cp:lastPrinted>
  <dcterms:modified xsi:type="dcterms:W3CDTF">2022-05-11T02:20:10Z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66B7E4371FA44DAABD9BDF30EFBC188E</vt:lpwstr>
  </property>
</Properties>
</file>