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360" w:lineRule="auto"/>
        <w:jc w:val="center"/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  <w:t>年度考核个人填报操作手册</w:t>
      </w:r>
    </w:p>
    <w:p>
      <w:pPr>
        <w:pStyle w:val="2"/>
        <w:numPr>
          <w:ilvl w:val="0"/>
          <w:numId w:val="2"/>
        </w:numPr>
        <w:bidi w:val="0"/>
        <w:spacing w:line="360" w:lineRule="auto"/>
        <w:ind w:left="425" w:leftChars="0" w:hanging="425" w:firstLineChars="0"/>
        <w:rPr>
          <w:rFonts w:hint="eastAsia" w:ascii="黑体" w:hAnsi="黑体" w:eastAsia="黑体" w:cs="黑体"/>
          <w:b/>
          <w:bCs w:val="0"/>
          <w:sz w:val="36"/>
          <w:szCs w:val="36"/>
          <w:lang w:val="en-US" w:eastAsia="zh-CN"/>
        </w:rPr>
      </w:pPr>
      <w:bookmarkStart w:id="0" w:name="_Toc4342660"/>
      <w:r>
        <w:rPr>
          <w:rFonts w:hint="eastAsia" w:ascii="黑体" w:hAnsi="黑体" w:eastAsia="黑体" w:cs="黑体"/>
          <w:b/>
          <w:bCs w:val="0"/>
          <w:sz w:val="36"/>
          <w:szCs w:val="36"/>
        </w:rPr>
        <w:t>访问系统</w:t>
      </w:r>
      <w:bookmarkEnd w:id="0"/>
    </w:p>
    <w:p>
      <w:pPr>
        <w:spacing w:line="360" w:lineRule="auto"/>
        <w:rPr>
          <w:rFonts w:hint="eastAsia"/>
        </w:rPr>
      </w:pPr>
      <w:r>
        <w:rPr>
          <w:rFonts w:hint="eastAsia"/>
          <w:lang w:val="en-US" w:eastAsia="zh-CN"/>
        </w:rPr>
        <w:t>登录方式一：</w:t>
      </w:r>
      <w:r>
        <w:rPr>
          <w:rFonts w:hint="eastAsia"/>
        </w:rPr>
        <w:t>输入</w:t>
      </w:r>
      <w:r>
        <w:rPr>
          <w:rFonts w:hint="eastAsia"/>
          <w:lang w:val="en-US" w:eastAsia="zh-CN"/>
        </w:rPr>
        <w:t>人事系统地址：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HYPERLINK"https://hr.nwafu.edu.cn/，点击回车按钮进行访问；进入登录页面，输入账号和密码，点击\“登录\”进行身份验证。"</w:instrText>
      </w:r>
      <w:r>
        <w:rPr>
          <w:rFonts w:hint="eastAsia"/>
        </w:rPr>
        <w:fldChar w:fldCharType="separate"/>
      </w:r>
      <w:r>
        <w:rPr>
          <w:rFonts w:hint="eastAsia"/>
        </w:rPr>
        <w:t>https://hr.nwafu.edu.cn/，</w:t>
      </w:r>
      <w:r>
        <w:rPr>
          <w:rFonts w:hint="eastAsia"/>
          <w:lang w:val="en-US" w:eastAsia="zh-CN"/>
        </w:rPr>
        <w:t>进入登录页面</w:t>
      </w:r>
      <w:r>
        <w:rPr>
          <w:rFonts w:hint="eastAsia"/>
        </w:rPr>
        <w:t>，输入</w:t>
      </w:r>
      <w:r>
        <w:rPr>
          <w:rFonts w:hint="eastAsia"/>
          <w:lang w:val="en-US" w:eastAsia="zh-CN"/>
        </w:rPr>
        <w:t>学校信息平台</w:t>
      </w:r>
      <w:r>
        <w:rPr>
          <w:rFonts w:hint="eastAsia"/>
        </w:rPr>
        <w:t>账号和密码</w:t>
      </w:r>
      <w:r>
        <w:rPr>
          <w:rFonts w:hint="eastAsia"/>
          <w:lang w:val="en-US" w:eastAsia="zh-CN"/>
        </w:rPr>
        <w:t>进行登录</w:t>
      </w:r>
      <w:r>
        <w:rPr>
          <w:rFonts w:hint="eastAsia"/>
          <w:lang w:eastAsia="zh-CN"/>
        </w:rPr>
        <w:t>；</w:t>
      </w:r>
      <w:r>
        <w:rPr>
          <w:rFonts w:hint="eastAsia"/>
        </w:rPr>
        <w:fldChar w:fldCharType="end"/>
      </w:r>
    </w:p>
    <w:p>
      <w:pPr>
        <w:spacing w:line="360" w:lineRule="auto"/>
      </w:pPr>
      <w:r>
        <w:drawing>
          <wp:inline distT="0" distB="0" distL="114300" distR="114300">
            <wp:extent cx="5266690" cy="2658110"/>
            <wp:effectExtent l="0" t="0" r="1016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登录方式二：登录学校官网，从快速通道点击人事系统进行登录；</w:t>
      </w:r>
    </w:p>
    <w:p>
      <w:p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70480"/>
            <wp:effectExtent l="0" t="0" r="10160" b="12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bidi w:val="0"/>
        <w:spacing w:line="360" w:lineRule="auto"/>
        <w:ind w:left="425" w:leftChars="0" w:hanging="425" w:firstLineChars="0"/>
        <w:rPr>
          <w:rFonts w:hint="eastAsia" w:ascii="黑体" w:hAnsi="黑体" w:eastAsia="黑体" w:cs="黑体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sz w:val="36"/>
          <w:szCs w:val="36"/>
          <w:lang w:val="en-US" w:eastAsia="zh-CN"/>
        </w:rPr>
        <w:t>切换角色</w:t>
      </w:r>
    </w:p>
    <w:p>
      <w:p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登录之后默认角色为教职工，如果当前角色不是教职工角色，需要切换到教职工角色下。</w:t>
      </w:r>
    </w:p>
    <w:p>
      <w:p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第一步：点击向下的箭头；</w:t>
      </w:r>
    </w:p>
    <w:p>
      <w:pPr>
        <w:spacing w:line="360" w:lineRule="auto"/>
      </w:pPr>
      <w:r>
        <w:drawing>
          <wp:inline distT="0" distB="0" distL="114300" distR="114300">
            <wp:extent cx="3943350" cy="2000250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第二步：点击角色切换，切换到教职工角色。</w:t>
      </w:r>
    </w:p>
    <w:p>
      <w:pPr>
        <w:spacing w:line="360" w:lineRule="auto"/>
      </w:pPr>
      <w:r>
        <w:drawing>
          <wp:inline distT="0" distB="0" distL="114300" distR="114300">
            <wp:extent cx="3952875" cy="2000250"/>
            <wp:effectExtent l="0" t="0" r="9525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bidi w:val="0"/>
        <w:spacing w:line="360" w:lineRule="auto"/>
        <w:ind w:left="425" w:leftChars="0" w:hanging="425" w:firstLineChars="0"/>
        <w:rPr>
          <w:rFonts w:hint="eastAsia" w:ascii="黑体" w:hAnsi="黑体" w:eastAsia="黑体" w:cs="黑体"/>
          <w:b/>
          <w:bCs w:val="0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sz w:val="36"/>
          <w:szCs w:val="36"/>
          <w:lang w:val="en-US" w:eastAsia="zh-CN"/>
        </w:rPr>
        <w:t>个人填写</w:t>
      </w:r>
    </w:p>
    <w:p>
      <w:pPr>
        <w:pStyle w:val="3"/>
        <w:numPr>
          <w:ilvl w:val="1"/>
          <w:numId w:val="2"/>
        </w:numPr>
        <w:bidi w:val="0"/>
        <w:spacing w:line="360" w:lineRule="auto"/>
        <w:ind w:left="567" w:leftChars="0" w:hanging="567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进入模块</w:t>
      </w:r>
    </w:p>
    <w:p>
      <w:pPr>
        <w:spacing w:line="36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点击桌面年度考核模块。</w:t>
      </w:r>
    </w:p>
    <w:p>
      <w:pPr>
        <w:spacing w:line="360" w:lineRule="auto"/>
      </w:pPr>
      <w:r>
        <w:drawing>
          <wp:inline distT="0" distB="0" distL="114300" distR="114300">
            <wp:extent cx="5273675" cy="1952625"/>
            <wp:effectExtent l="0" t="0" r="3175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2"/>
        </w:numPr>
        <w:bidi w:val="0"/>
        <w:spacing w:line="360" w:lineRule="auto"/>
        <w:ind w:left="567" w:leftChars="0" w:hanging="567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填写考核表</w:t>
      </w:r>
    </w:p>
    <w:p>
      <w:pPr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进入年度考核模块之后，就是个人列表页面。可以选中考核年度，进行填写考核表，提交单位审核，线上生成考核表。</w:t>
      </w:r>
    </w:p>
    <w:p>
      <w:pPr>
        <w:spacing w:line="360" w:lineRule="auto"/>
      </w:pPr>
      <w:r>
        <w:drawing>
          <wp:inline distT="0" distB="0" distL="114300" distR="114300">
            <wp:extent cx="5274310" cy="1682115"/>
            <wp:effectExtent l="0" t="0" r="2540" b="133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考核类型是系统根据年度考核方案自动匹配的，如果需要调整，请联系人事处。</w:t>
      </w:r>
    </w:p>
    <w:p>
      <w:pPr>
        <w:pStyle w:val="3"/>
        <w:numPr>
          <w:ilvl w:val="1"/>
          <w:numId w:val="2"/>
        </w:numPr>
        <w:bidi w:val="0"/>
        <w:spacing w:line="360" w:lineRule="auto"/>
        <w:ind w:left="567" w:leftChars="0" w:hanging="567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打印考核表</w:t>
      </w:r>
    </w:p>
    <w:p>
      <w:pPr>
        <w:spacing w:line="360" w:lineRule="auto"/>
      </w:pPr>
      <w:r>
        <w:rPr>
          <w:rFonts w:hint="eastAsia"/>
          <w:lang w:val="en-US" w:eastAsia="zh-CN"/>
        </w:rPr>
        <w:t>选中考核年度的数据，点击打印考核表，根据填写的内容自动生成年度考核表；点击PDF保存为pdf格式的文件，线下打印。</w:t>
      </w:r>
      <w:bookmarkStart w:id="1" w:name="_GoBack"/>
      <w:bookmarkEnd w:id="1"/>
    </w:p>
    <w:p/>
    <w:p>
      <w:r>
        <w:drawing>
          <wp:inline distT="0" distB="0" distL="114300" distR="114300">
            <wp:extent cx="5268595" cy="3589655"/>
            <wp:effectExtent l="0" t="0" r="8255" b="1079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b="437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2"/>
        </w:numPr>
        <w:bidi w:val="0"/>
        <w:spacing w:line="360" w:lineRule="auto"/>
        <w:ind w:left="567" w:leftChars="0" w:hanging="567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考核结果</w:t>
      </w:r>
    </w:p>
    <w:p>
      <w:pPr>
        <w:spacing w:line="36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在个人填报页面，可以查看考核结果。</w:t>
      </w:r>
    </w:p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830580"/>
            <wp:effectExtent l="0" t="0" r="6350" b="762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C07D71A"/>
    <w:multiLevelType w:val="multilevel"/>
    <w:tmpl w:val="BC07D71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>
    <w:nsid w:val="1C9F2B73"/>
    <w:multiLevelType w:val="multilevel"/>
    <w:tmpl w:val="1C9F2B73"/>
    <w:lvl w:ilvl="0" w:tentative="0">
      <w:start w:val="1"/>
      <w:numFmt w:val="decimal"/>
      <w:lvlText w:val="%1"/>
      <w:lvlJc w:val="left"/>
      <w:pPr>
        <w:ind w:left="92" w:hanging="432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236" w:hanging="576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ind w:left="380" w:hanging="720"/>
      </w:pPr>
      <w:rPr>
        <w:rFonts w:hint="eastAsia"/>
      </w:rPr>
    </w:lvl>
    <w:lvl w:ilvl="3" w:tentative="0">
      <w:start w:val="1"/>
      <w:numFmt w:val="decimal"/>
      <w:pStyle w:val="5"/>
      <w:lvlText w:val="%1.%2.%3.%4"/>
      <w:lvlJc w:val="left"/>
      <w:pPr>
        <w:ind w:left="539" w:hanging="879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596" w:hanging="936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81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95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10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244" w:hanging="1584"/>
      </w:pPr>
      <w:rPr>
        <w:rFonts w:hint="eastAsia"/>
      </w:rPr>
    </w:lvl>
  </w:abstractNum>
  <w:abstractNum w:abstractNumId="2">
    <w:nsid w:val="7084FBD0"/>
    <w:multiLevelType w:val="singleLevel"/>
    <w:tmpl w:val="7084FBD0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7F4238"/>
    <w:rsid w:val="001B223C"/>
    <w:rsid w:val="046E5030"/>
    <w:rsid w:val="059E6552"/>
    <w:rsid w:val="0EEA0043"/>
    <w:rsid w:val="171750B3"/>
    <w:rsid w:val="23BA5744"/>
    <w:rsid w:val="23EC589F"/>
    <w:rsid w:val="24317342"/>
    <w:rsid w:val="271318A5"/>
    <w:rsid w:val="29060112"/>
    <w:rsid w:val="2CA827CA"/>
    <w:rsid w:val="3E6A1B06"/>
    <w:rsid w:val="3EAC14BA"/>
    <w:rsid w:val="44F63610"/>
    <w:rsid w:val="4AF4202B"/>
    <w:rsid w:val="50BE2400"/>
    <w:rsid w:val="52497248"/>
    <w:rsid w:val="54CC448E"/>
    <w:rsid w:val="5BA01642"/>
    <w:rsid w:val="611846C4"/>
    <w:rsid w:val="61342B1E"/>
    <w:rsid w:val="624A1D3A"/>
    <w:rsid w:val="67465F10"/>
    <w:rsid w:val="6C7041C4"/>
    <w:rsid w:val="6CE81FA7"/>
    <w:rsid w:val="6D6E53CB"/>
    <w:rsid w:val="6D971089"/>
    <w:rsid w:val="6EB33F18"/>
    <w:rsid w:val="72602C27"/>
    <w:rsid w:val="73D22A18"/>
    <w:rsid w:val="756227C5"/>
    <w:rsid w:val="797F4238"/>
    <w:rsid w:val="7B1B5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next w:val="1"/>
    <w:unhideWhenUsed/>
    <w:qFormat/>
    <w:uiPriority w:val="9"/>
    <w:pPr>
      <w:keepNext/>
      <w:keepLines/>
      <w:numPr>
        <w:ilvl w:val="3"/>
        <w:numId w:val="1"/>
      </w:numPr>
      <w:spacing w:before="240" w:after="240" w:line="360" w:lineRule="auto"/>
      <w:outlineLvl w:val="3"/>
    </w:pPr>
    <w:rPr>
      <w:rFonts w:asciiTheme="majorHAnsi" w:hAnsiTheme="majorHAnsi" w:eastAsiaTheme="majorEastAsia" w:cstheme="majorBidi"/>
      <w:b/>
      <w:bCs/>
      <w:kern w:val="0"/>
      <w:sz w:val="28"/>
      <w:szCs w:val="28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Hyperlink"/>
    <w:basedOn w:val="7"/>
    <w:qFormat/>
    <w:uiPriority w:val="0"/>
    <w:rPr>
      <w:color w:val="0000FF"/>
      <w:u w:val="single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2020-01-19T07:56:00Z</dcterms:created>
  <dc:creator>Y°</dc:creator>
  <cp:lastModifiedBy>Y°</cp:lastModifiedBy>
  <cp:lastPrinted>2021-08-12T09:25:00Z</cp:lastPrinted>
  <dcterms:modified xsi:type="dcterms:W3CDTF">2021-12-16T05:06:23Z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1B55F11B9DB1455DB62C2705300E89F9</vt:lpwstr>
  </property>
</Properties>
</file>