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883" w:rsidRDefault="009B7883" w:rsidP="009B7883"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附件3</w:t>
      </w:r>
    </w:p>
    <w:p w:rsidR="009B7883" w:rsidRDefault="009B7883" w:rsidP="009B7883">
      <w:pPr>
        <w:spacing w:line="360" w:lineRule="auto"/>
        <w:jc w:val="center"/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>风景园林艺术学院专业奖学金、先进班集体、三好学生、</w:t>
      </w:r>
    </w:p>
    <w:p w:rsidR="009B7883" w:rsidRDefault="009B7883" w:rsidP="009B7883">
      <w:pPr>
        <w:spacing w:line="360" w:lineRule="auto"/>
        <w:jc w:val="center"/>
        <w:rPr>
          <w:rFonts w:ascii="黑体" w:eastAsia="黑体" w:hAnsi="宋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>优秀学生干部及单项奖评选条件及工作要求</w:t>
      </w:r>
    </w:p>
    <w:p w:rsidR="009B7883" w:rsidRDefault="009B7883" w:rsidP="009B7883">
      <w:pPr>
        <w:spacing w:line="360" w:lineRule="auto"/>
        <w:ind w:firstLine="480"/>
        <w:rPr>
          <w:rFonts w:ascii="黑体" w:eastAsia="黑体" w:hAnsi="宋体"/>
          <w:b/>
          <w:bCs/>
          <w:sz w:val="24"/>
        </w:rPr>
      </w:pPr>
      <w:r>
        <w:rPr>
          <w:rFonts w:ascii="黑体" w:eastAsia="黑体" w:hAnsi="宋体" w:hint="eastAsia"/>
          <w:b/>
          <w:bCs/>
          <w:sz w:val="24"/>
        </w:rPr>
        <w:t>一、专业奖学金评选</w:t>
      </w:r>
    </w:p>
    <w:p w:rsidR="009B7883" w:rsidRDefault="009B7883" w:rsidP="009B7883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（一）专业奖学金按学生素质综合测评结果评定。各等专业奖学金的评定比例为：</w:t>
      </w:r>
    </w:p>
    <w:p w:rsidR="009B7883" w:rsidRDefault="009B7883" w:rsidP="009B7883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一等专业奖学金，每人每年2000元，按参评学生总数的10%评定；</w:t>
      </w:r>
    </w:p>
    <w:p w:rsidR="009B7883" w:rsidRDefault="009B7883" w:rsidP="009B7883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二等专业奖学金，每人每年1500元，按参评学生总数的10%评定；</w:t>
      </w:r>
    </w:p>
    <w:p w:rsidR="009B7883" w:rsidRDefault="009B7883" w:rsidP="009B7883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三等专业奖学金，每人每年1000元，按参评学生总数的10%评定。</w:t>
      </w:r>
    </w:p>
    <w:p w:rsidR="009B7883" w:rsidRDefault="009B7883" w:rsidP="009B7883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（二）具有下列情形之一者，不享受专业奖学金：</w:t>
      </w:r>
    </w:p>
    <w:p w:rsidR="009B7883" w:rsidRDefault="009B7883" w:rsidP="009B7883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1.学年内受学校纪律处分；        2.学年内有必修课程挂科。</w:t>
      </w:r>
    </w:p>
    <w:p w:rsidR="009B7883" w:rsidRDefault="009B7883" w:rsidP="009B7883">
      <w:pPr>
        <w:spacing w:line="360" w:lineRule="auto"/>
        <w:ind w:firstLine="480"/>
        <w:rPr>
          <w:rFonts w:ascii="黑体" w:eastAsia="黑体" w:hAnsi="宋体"/>
          <w:b/>
          <w:bCs/>
          <w:sz w:val="24"/>
        </w:rPr>
      </w:pPr>
      <w:r>
        <w:rPr>
          <w:rFonts w:ascii="黑体" w:eastAsia="黑体" w:hAnsi="宋体" w:hint="eastAsia"/>
          <w:b/>
          <w:bCs/>
          <w:sz w:val="24"/>
        </w:rPr>
        <w:t>二、先进班集体评选</w:t>
      </w:r>
    </w:p>
    <w:p w:rsidR="009B7883" w:rsidRDefault="009B7883" w:rsidP="009B7883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黑体" w:eastAsia="黑体" w:hAnsi="宋体" w:hint="eastAsia"/>
          <w:sz w:val="24"/>
        </w:rPr>
        <w:t>评选条件：</w:t>
      </w:r>
      <w:r>
        <w:rPr>
          <w:rFonts w:ascii="宋体" w:hAnsi="宋体" w:hint="eastAsia"/>
          <w:sz w:val="24"/>
        </w:rPr>
        <w:t>1.班委、团支部组织健全，有健全有效的班级制度；学生干部能以身作则，团结协作，积极努力开展各项工作，在各方面能起到模范带头作用；</w:t>
      </w:r>
    </w:p>
    <w:p w:rsidR="009B7883" w:rsidRDefault="009B7883" w:rsidP="009B7883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2.全班同学能够自觉学习邓小平理论、“三个代表”重要思想、科学发展观、社会主义核心价值观体系等重要理论知识，积极要求进步，递交入党申请书人数占全班学生总数的60%以上；</w:t>
      </w:r>
    </w:p>
    <w:p w:rsidR="009B7883" w:rsidRDefault="009B7883" w:rsidP="009B7883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3.班级学风严谨，同学学习态度端正，学习勤奋，学风优良，实践和创新风气浓厚，达到优良学风示范班建设验收优秀标准；</w:t>
      </w:r>
    </w:p>
    <w:p w:rsidR="009B7883" w:rsidRDefault="009B7883" w:rsidP="009B7883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4.班级能够积极开展有益身心的文化科技活动和社会公益活动；宿舍内务及环境卫生成绩良好；同学自觉锻炼身体，体育达标率在90%以上；</w:t>
      </w:r>
    </w:p>
    <w:p w:rsidR="009B7883" w:rsidRDefault="009B7883" w:rsidP="009B788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5.全班同学能够自觉遵守国家法律、法规和校纪校规，模范执行大学生行为准则，学年内无违纪行为和不文明现象发生。</w:t>
      </w:r>
    </w:p>
    <w:p w:rsidR="009B7883" w:rsidRDefault="009B7883" w:rsidP="008A333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申请先进班集体的班级需向学院测评小组提交书面申请，申请中包括班级人数、本学年班级综合测评成绩、本学年班级各科学习平均成绩、本学年班级重修门次、人次及重修率、本学年班级及个人所获荣誉、本学年班级中违纪学生人数。先进班集体按参评班级数的10%评定，我院在各班申请的基础上共评定出4个校级先进班集体。</w:t>
      </w:r>
    </w:p>
    <w:p w:rsidR="009B7883" w:rsidRDefault="009B7883" w:rsidP="009B788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先进班集体颁发奖状，并发给奖金500元。</w:t>
      </w:r>
    </w:p>
    <w:p w:rsidR="009B7883" w:rsidRDefault="009B7883" w:rsidP="009B7883">
      <w:pPr>
        <w:spacing w:line="360" w:lineRule="auto"/>
        <w:rPr>
          <w:rFonts w:ascii="黑体" w:eastAsia="黑体" w:hAnsi="宋体"/>
          <w:b/>
          <w:bCs/>
          <w:sz w:val="24"/>
        </w:rPr>
      </w:pPr>
      <w:r>
        <w:rPr>
          <w:rFonts w:ascii="宋体" w:hAnsi="宋体" w:hint="eastAsia"/>
          <w:sz w:val="24"/>
        </w:rPr>
        <w:lastRenderedPageBreak/>
        <w:t xml:space="preserve">   </w:t>
      </w:r>
      <w:r>
        <w:rPr>
          <w:rFonts w:ascii="宋体" w:hAnsi="宋体" w:hint="eastAsia"/>
          <w:b/>
          <w:bCs/>
          <w:sz w:val="24"/>
        </w:rPr>
        <w:t xml:space="preserve"> </w:t>
      </w:r>
      <w:r>
        <w:rPr>
          <w:rFonts w:ascii="黑体" w:eastAsia="黑体" w:hAnsi="宋体" w:hint="eastAsia"/>
          <w:b/>
          <w:bCs/>
          <w:sz w:val="24"/>
        </w:rPr>
        <w:t>三、三好学生评定条件</w:t>
      </w:r>
    </w:p>
    <w:p w:rsidR="009B7883" w:rsidRDefault="009B7883" w:rsidP="009B788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1.思想品德好。自觉学习并实践“三个代表”重要思想、科学发展观，积极参加集体活动。能模范遵守学校的各项规章制度，在同学中起到模范带头作用；</w:t>
      </w:r>
    </w:p>
    <w:p w:rsidR="009B7883" w:rsidRDefault="009B7883" w:rsidP="009B788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2.学习成绩优秀。学习目的明确，刻苦努力，热爱所学专业，具有求实、严谨、创新的学风与较强的分析和解决问题能力；</w:t>
      </w:r>
    </w:p>
    <w:p w:rsidR="009B7883" w:rsidRDefault="009B7883" w:rsidP="009B788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3.身体素质好。坚持体育锻炼，在校院组织的体育比赛和文体活动中表现积极，达到国家体育锻炼达标标准；</w:t>
      </w:r>
    </w:p>
    <w:p w:rsidR="009B7883" w:rsidRDefault="009B7883" w:rsidP="009B788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4.综合测评成绩排名居班级前10%。</w:t>
      </w:r>
    </w:p>
    <w:p w:rsidR="009B7883" w:rsidRDefault="009B7883" w:rsidP="009B7883">
      <w:pPr>
        <w:spacing w:line="360" w:lineRule="auto"/>
        <w:ind w:firstLineChars="200" w:firstLine="482"/>
        <w:rPr>
          <w:rFonts w:ascii="黑体" w:eastAsia="黑体" w:hAnsi="宋体"/>
          <w:b/>
          <w:bCs/>
          <w:sz w:val="24"/>
        </w:rPr>
      </w:pPr>
      <w:r>
        <w:rPr>
          <w:rFonts w:ascii="黑体" w:eastAsia="黑体" w:hAnsi="宋体" w:hint="eastAsia"/>
          <w:b/>
          <w:bCs/>
          <w:sz w:val="24"/>
        </w:rPr>
        <w:t>四、优秀学生干部评选</w:t>
      </w:r>
    </w:p>
    <w:p w:rsidR="009B7883" w:rsidRDefault="009B7883" w:rsidP="009B788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优秀学生干部的综合测评需居全班前50%，按班级学生总数的5%评定上报，各班民主推选2名上报学院，在团工委、学生会工作中表现突出的学生，学院测评小组可以推荐上报，学院综合考察，择优评定。 优秀学生干部一次性发给奖金300元。</w:t>
      </w:r>
    </w:p>
    <w:p w:rsidR="009B7883" w:rsidRDefault="009B7883" w:rsidP="009B7883">
      <w:pPr>
        <w:spacing w:line="360" w:lineRule="auto"/>
        <w:ind w:firstLineChars="200" w:firstLine="482"/>
        <w:rPr>
          <w:rFonts w:ascii="黑体" w:eastAsia="黑体" w:hAnsi="宋体"/>
          <w:b/>
          <w:bCs/>
          <w:sz w:val="24"/>
        </w:rPr>
      </w:pPr>
      <w:r>
        <w:rPr>
          <w:rFonts w:ascii="黑体" w:eastAsia="黑体" w:hAnsi="宋体" w:hint="eastAsia"/>
          <w:b/>
          <w:bCs/>
          <w:sz w:val="24"/>
        </w:rPr>
        <w:t>五、单项奖评选条件</w:t>
      </w:r>
    </w:p>
    <w:p w:rsidR="009B7883" w:rsidRDefault="009B7883" w:rsidP="009B788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1.学术论文奖。在一级学报刊物发表论文可评单项一等奖；在核心刊物发表论文可评单项二等奖；在普通刊物发表论文可评单项三等奖。均以第一作者为准，发表EI、SCI、SSCI的第二、三位作者也可申报。</w:t>
      </w:r>
    </w:p>
    <w:p w:rsidR="009B7883" w:rsidRDefault="009B7883" w:rsidP="009B788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科技创新奖。由学生开发（设计）取得的科技成果获国家发明专利、新型实用专利、外观设计专利，可分别评单项一、二、三等奖；在全国“挑战杯”比赛中，获全国项目一、二等奖可评单项一等奖，获三等奖可评单项二等奖，获鼓励奖可评单项三等奖；获省部级项目一、二等奖可评单项二等奖，获三等奖可评单项三等奖；</w:t>
      </w:r>
    </w:p>
    <w:p w:rsidR="009B7883" w:rsidRDefault="009B7883" w:rsidP="009B788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3.学习能力奖。参加托福成绩达到90分以上、雅思成绩达到6.5分以上可评单项特等奖；代表学校参加省部级以上部门或单位举办的学习竞赛、知识竞赛中获第一、二、三等奖。</w:t>
      </w:r>
    </w:p>
    <w:p w:rsidR="009B7883" w:rsidRDefault="009B7883" w:rsidP="009B788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4.文体活动奖。代表学校参加省部级以上部门或单位举办的文体比赛并获第一、二、三名者，可分别评单项一、二、三等奖。</w:t>
      </w:r>
    </w:p>
    <w:p w:rsidR="009B7883" w:rsidRDefault="009B7883" w:rsidP="009B788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5.特殊贡献奖。在社会上为学校争得荣誉，事迹生动感人，影响范围大，社会评价高，可评特殊贡献单项奖。</w:t>
      </w:r>
    </w:p>
    <w:p w:rsidR="009B7883" w:rsidRDefault="009B7883" w:rsidP="009B788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以上同一项目申报单项奖，就高不就低，不重复评定。已受过学校专项奖励者，不再评定单项奖。单项特等奖发给奖金1000元，一等奖发给奖金800元，二等奖发给奖金500元，三等奖发给奖金300元。单项奖属集体项目的，奖励金额按项目计。</w:t>
      </w:r>
    </w:p>
    <w:p w:rsidR="009B7883" w:rsidRDefault="009B7883" w:rsidP="009B7883">
      <w:pPr>
        <w:spacing w:line="500" w:lineRule="exact"/>
      </w:pPr>
      <w:r>
        <w:rPr>
          <w:rFonts w:hint="eastAsia"/>
        </w:rPr>
        <w:t xml:space="preserve"> </w:t>
      </w:r>
    </w:p>
    <w:p w:rsidR="009F0E65" w:rsidRDefault="009F0E65"/>
    <w:sectPr w:rsidR="009F0E65" w:rsidSect="009F0E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EC3" w:rsidRDefault="00A13EC3" w:rsidP="009B7883">
      <w:r>
        <w:separator/>
      </w:r>
    </w:p>
  </w:endnote>
  <w:endnote w:type="continuationSeparator" w:id="1">
    <w:p w:rsidR="00A13EC3" w:rsidRDefault="00A13EC3" w:rsidP="009B7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EC3" w:rsidRDefault="00A13EC3" w:rsidP="009B7883">
      <w:r>
        <w:separator/>
      </w:r>
    </w:p>
  </w:footnote>
  <w:footnote w:type="continuationSeparator" w:id="1">
    <w:p w:rsidR="00A13EC3" w:rsidRDefault="00A13EC3" w:rsidP="009B78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7883"/>
    <w:rsid w:val="008A3335"/>
    <w:rsid w:val="00943B45"/>
    <w:rsid w:val="009B7883"/>
    <w:rsid w:val="009F0E65"/>
    <w:rsid w:val="00A13EC3"/>
    <w:rsid w:val="00EC7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88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B78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B788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B788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B788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任璐璐</dc:creator>
  <cp:keywords/>
  <dc:description/>
  <cp:lastModifiedBy>admin</cp:lastModifiedBy>
  <cp:revision>3</cp:revision>
  <dcterms:created xsi:type="dcterms:W3CDTF">2015-07-13T02:08:00Z</dcterms:created>
  <dcterms:modified xsi:type="dcterms:W3CDTF">2015-09-09T11:45:00Z</dcterms:modified>
</cp:coreProperties>
</file>