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59575" w14:textId="77777777" w:rsidR="00FC0F29" w:rsidRPr="0094136F" w:rsidRDefault="00B44DC3" w:rsidP="0094136F">
      <w:pPr>
        <w:widowControl/>
        <w:spacing w:before="105" w:after="105" w:line="360" w:lineRule="auto"/>
        <w:jc w:val="center"/>
        <w:rPr>
          <w:rFonts w:ascii="方正小标宋简体" w:eastAsia="方正小标宋简体" w:hAnsi="Times New Roman" w:cs="Times New Roman" w:hint="eastAsia"/>
          <w:color w:val="333333"/>
          <w:kern w:val="0"/>
          <w:sz w:val="40"/>
          <w:szCs w:val="40"/>
        </w:rPr>
      </w:pPr>
      <w:r w:rsidRPr="0094136F">
        <w:rPr>
          <w:rFonts w:ascii="方正小标宋简体" w:eastAsia="方正小标宋简体" w:hAnsi="Times New Roman" w:cs="Times New Roman" w:hint="eastAsia"/>
          <w:color w:val="333333"/>
          <w:kern w:val="0"/>
          <w:sz w:val="40"/>
          <w:szCs w:val="40"/>
        </w:rPr>
        <w:t>西北农林科技大学2020年专业学位硕士研究生</w:t>
      </w:r>
    </w:p>
    <w:p w14:paraId="63A38D15" w14:textId="5D978077" w:rsidR="00B25AAC" w:rsidRPr="0094136F" w:rsidRDefault="00B44DC3" w:rsidP="005E4DF1">
      <w:pPr>
        <w:widowControl/>
        <w:spacing w:line="360" w:lineRule="auto"/>
        <w:jc w:val="center"/>
        <w:rPr>
          <w:rFonts w:ascii="方正小标宋简体" w:eastAsia="方正小标宋简体" w:hAnsi="Times New Roman" w:cs="Times New Roman" w:hint="eastAsia"/>
          <w:color w:val="333333"/>
          <w:kern w:val="0"/>
          <w:sz w:val="40"/>
          <w:szCs w:val="40"/>
        </w:rPr>
      </w:pPr>
      <w:r w:rsidRPr="0094136F">
        <w:rPr>
          <w:rFonts w:ascii="方正小标宋简体" w:eastAsia="方正小标宋简体" w:hAnsi="Times New Roman" w:cs="Times New Roman" w:hint="eastAsia"/>
          <w:color w:val="333333"/>
          <w:kern w:val="0"/>
          <w:sz w:val="40"/>
          <w:szCs w:val="40"/>
        </w:rPr>
        <w:t>“</w:t>
      </w:r>
      <w:bookmarkStart w:id="0" w:name="_Hlk40976795"/>
      <w:r w:rsidR="00D80D8F" w:rsidRPr="0094136F">
        <w:rPr>
          <w:rFonts w:ascii="方正小标宋简体" w:eastAsia="方正小标宋简体" w:hAnsi="Times New Roman" w:cs="Times New Roman" w:hint="eastAsia"/>
          <w:color w:val="333333"/>
          <w:kern w:val="0"/>
          <w:sz w:val="40"/>
          <w:szCs w:val="40"/>
        </w:rPr>
        <w:t>乡村振兴—</w:t>
      </w:r>
      <w:r w:rsidR="00B42F01" w:rsidRPr="0094136F">
        <w:rPr>
          <w:rFonts w:ascii="方正小标宋简体" w:eastAsia="方正小标宋简体" w:hAnsi="Times New Roman" w:cs="Times New Roman" w:hint="eastAsia"/>
          <w:color w:val="333333"/>
          <w:kern w:val="0"/>
          <w:sz w:val="40"/>
          <w:szCs w:val="40"/>
        </w:rPr>
        <w:t>乡村治理</w:t>
      </w:r>
      <w:r w:rsidR="00BA1229" w:rsidRPr="0094136F">
        <w:rPr>
          <w:rFonts w:ascii="方正小标宋简体" w:eastAsia="方正小标宋简体" w:hAnsi="Times New Roman" w:cs="Times New Roman" w:hint="eastAsia"/>
          <w:color w:val="333333"/>
          <w:kern w:val="0"/>
          <w:sz w:val="40"/>
          <w:szCs w:val="40"/>
        </w:rPr>
        <w:t>与发展</w:t>
      </w:r>
      <w:bookmarkEnd w:id="0"/>
      <w:r w:rsidRPr="0094136F">
        <w:rPr>
          <w:rFonts w:ascii="方正小标宋简体" w:eastAsia="方正小标宋简体" w:hAnsi="Times New Roman" w:cs="Times New Roman" w:hint="eastAsia"/>
          <w:color w:val="333333"/>
          <w:kern w:val="0"/>
          <w:sz w:val="40"/>
          <w:szCs w:val="40"/>
        </w:rPr>
        <w:t>”</w:t>
      </w:r>
      <w:r w:rsidR="00091AB4" w:rsidRPr="0094136F">
        <w:rPr>
          <w:rFonts w:ascii="方正小标宋简体" w:eastAsia="方正小标宋简体" w:hAnsi="Times New Roman" w:cs="Times New Roman" w:hint="eastAsia"/>
          <w:color w:val="333333"/>
          <w:kern w:val="0"/>
          <w:sz w:val="40"/>
          <w:szCs w:val="40"/>
        </w:rPr>
        <w:t>项目</w:t>
      </w:r>
      <w:r w:rsidRPr="0094136F">
        <w:rPr>
          <w:rFonts w:ascii="方正小标宋简体" w:eastAsia="方正小标宋简体" w:hAnsi="Times New Roman" w:cs="Times New Roman" w:hint="eastAsia"/>
          <w:color w:val="333333"/>
          <w:kern w:val="0"/>
          <w:sz w:val="40"/>
          <w:szCs w:val="40"/>
        </w:rPr>
        <w:t>招生公告</w:t>
      </w:r>
    </w:p>
    <w:p w14:paraId="7F986AC0" w14:textId="04CF5A9A" w:rsidR="00B25AAC" w:rsidRPr="0094136F" w:rsidRDefault="00B44DC3" w:rsidP="0094136F">
      <w:pPr>
        <w:widowControl/>
        <w:spacing w:line="560" w:lineRule="exact"/>
        <w:ind w:firstLineChars="200" w:firstLine="640"/>
        <w:rPr>
          <w:rFonts w:ascii="仿宋_GB2312" w:eastAsia="仿宋_GB2312" w:hAnsi="Times New Roman" w:cs="Times New Roman" w:hint="eastAsia"/>
          <w:color w:val="333333"/>
          <w:kern w:val="0"/>
          <w:sz w:val="32"/>
          <w:szCs w:val="32"/>
        </w:rPr>
      </w:pPr>
      <w:r w:rsidRPr="0094136F">
        <w:rPr>
          <w:rFonts w:ascii="仿宋_GB2312" w:eastAsia="仿宋_GB2312" w:hAnsi="Times New Roman" w:cs="Times New Roman" w:hint="eastAsia"/>
          <w:color w:val="333333"/>
          <w:kern w:val="0"/>
          <w:sz w:val="32"/>
          <w:szCs w:val="32"/>
        </w:rPr>
        <w:t>为稳步推进国家“乡村振兴战略”实施，落实《西北农林科技大学专业人才培养助力乡村振兴战略实施方案》，培养和造就一批具有强烈社会责任感、“一懂两爱”情怀、奉献精神、创新创业能力，同时兼具国际化视野，综合素质高、实践能力强，有志服务于现代农业产业发展、促进农民增收的涉农高层次人才。2019年起学校设立专业学位硕士研究生“</w:t>
      </w:r>
      <w:r w:rsidR="00D80D8F" w:rsidRPr="0094136F">
        <w:rPr>
          <w:rFonts w:ascii="仿宋_GB2312" w:eastAsia="仿宋_GB2312" w:hAnsi="Times New Roman" w:cs="Times New Roman" w:hint="eastAsia"/>
          <w:color w:val="333333"/>
          <w:kern w:val="0"/>
          <w:sz w:val="32"/>
          <w:szCs w:val="32"/>
        </w:rPr>
        <w:t>乡村振兴—</w:t>
      </w:r>
      <w:r w:rsidR="004F1F6F" w:rsidRPr="0094136F">
        <w:rPr>
          <w:rFonts w:ascii="仿宋_GB2312" w:eastAsia="仿宋_GB2312" w:hAnsi="Times New Roman" w:cs="Times New Roman" w:hint="eastAsia"/>
          <w:color w:val="333333"/>
          <w:kern w:val="0"/>
          <w:sz w:val="32"/>
          <w:szCs w:val="32"/>
        </w:rPr>
        <w:t>乡村</w:t>
      </w:r>
      <w:r w:rsidR="00F32733" w:rsidRPr="0094136F">
        <w:rPr>
          <w:rFonts w:ascii="仿宋_GB2312" w:eastAsia="仿宋_GB2312" w:hAnsi="Times New Roman" w:cs="Times New Roman" w:hint="eastAsia"/>
          <w:color w:val="333333"/>
          <w:kern w:val="0"/>
          <w:sz w:val="32"/>
          <w:szCs w:val="32"/>
        </w:rPr>
        <w:t>治理与发展</w:t>
      </w:r>
      <w:r w:rsidRPr="0094136F">
        <w:rPr>
          <w:rFonts w:ascii="仿宋_GB2312" w:eastAsia="仿宋_GB2312" w:hAnsi="Times New Roman" w:cs="Times New Roman" w:hint="eastAsia"/>
          <w:color w:val="333333"/>
          <w:kern w:val="0"/>
          <w:sz w:val="32"/>
          <w:szCs w:val="32"/>
        </w:rPr>
        <w:t>”培养</w:t>
      </w:r>
      <w:r w:rsidR="00091AB4" w:rsidRPr="0094136F">
        <w:rPr>
          <w:rFonts w:ascii="仿宋_GB2312" w:eastAsia="仿宋_GB2312" w:hAnsi="Times New Roman" w:cs="Times New Roman" w:hint="eastAsia"/>
          <w:color w:val="333333"/>
          <w:kern w:val="0"/>
          <w:sz w:val="32"/>
          <w:szCs w:val="32"/>
        </w:rPr>
        <w:t>项目</w:t>
      </w:r>
      <w:r w:rsidRPr="0094136F">
        <w:rPr>
          <w:rFonts w:ascii="仿宋_GB2312" w:eastAsia="仿宋_GB2312" w:hAnsi="Times New Roman" w:cs="Times New Roman" w:hint="eastAsia"/>
          <w:color w:val="333333"/>
          <w:kern w:val="0"/>
          <w:sz w:val="32"/>
          <w:szCs w:val="32"/>
        </w:rPr>
        <w:t>（以下简称</w:t>
      </w:r>
      <w:r w:rsidR="00091AB4" w:rsidRPr="0094136F">
        <w:rPr>
          <w:rFonts w:ascii="仿宋_GB2312" w:eastAsia="仿宋_GB2312" w:hAnsi="Times New Roman" w:cs="Times New Roman" w:hint="eastAsia"/>
          <w:color w:val="333333"/>
          <w:kern w:val="0"/>
          <w:sz w:val="32"/>
          <w:szCs w:val="32"/>
        </w:rPr>
        <w:t>项目</w:t>
      </w:r>
      <w:r w:rsidRPr="0094136F">
        <w:rPr>
          <w:rFonts w:ascii="仿宋_GB2312" w:eastAsia="仿宋_GB2312" w:hAnsi="Times New Roman" w:cs="Times New Roman" w:hint="eastAsia"/>
          <w:color w:val="333333"/>
          <w:kern w:val="0"/>
          <w:sz w:val="32"/>
          <w:szCs w:val="32"/>
        </w:rPr>
        <w:t>）。</w:t>
      </w:r>
    </w:p>
    <w:p w14:paraId="154446AE" w14:textId="412F48AA" w:rsidR="00B25AAC" w:rsidRPr="0094136F" w:rsidRDefault="00FC0F29" w:rsidP="005A287A">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一、</w:t>
      </w:r>
      <w:r w:rsidR="00091AB4" w:rsidRPr="0094136F">
        <w:rPr>
          <w:rFonts w:ascii="Times New Roman" w:eastAsia="黑体" w:hAnsi="Times New Roman" w:cs="Times New Roman" w:hint="eastAsia"/>
          <w:b w:val="0"/>
          <w:bCs w:val="0"/>
          <w:sz w:val="32"/>
          <w:szCs w:val="32"/>
        </w:rPr>
        <w:t>项目</w:t>
      </w:r>
      <w:r w:rsidR="00B44DC3" w:rsidRPr="0094136F">
        <w:rPr>
          <w:rFonts w:ascii="Times New Roman" w:eastAsia="黑体" w:hAnsi="Times New Roman" w:cs="Times New Roman"/>
          <w:b w:val="0"/>
          <w:bCs w:val="0"/>
          <w:sz w:val="32"/>
          <w:szCs w:val="32"/>
        </w:rPr>
        <w:t>简介</w:t>
      </w:r>
    </w:p>
    <w:p w14:paraId="77584FA8" w14:textId="58240BF3" w:rsidR="005A287A"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为推动国家</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乡村振兴战略</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的全面实施，依托</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基于专业硕士的乡村振兴人才培养体系化建设研究与实践</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项目，协同学校1</w:t>
      </w:r>
      <w:r w:rsidR="00D80D8F" w:rsidRPr="0094136F">
        <w:rPr>
          <w:rFonts w:ascii="仿宋_GB2312" w:eastAsia="仿宋_GB2312" w:hAnsi="Times New Roman" w:cs="Times New Roman"/>
          <w:color w:val="333333"/>
          <w:kern w:val="0"/>
          <w:sz w:val="32"/>
          <w:szCs w:val="32"/>
        </w:rPr>
        <w:t>2</w:t>
      </w:r>
      <w:r w:rsidRPr="0094136F">
        <w:rPr>
          <w:rFonts w:ascii="仿宋_GB2312" w:eastAsia="仿宋_GB2312" w:hAnsi="Times New Roman" w:cs="Times New Roman"/>
          <w:color w:val="333333"/>
          <w:kern w:val="0"/>
          <w:sz w:val="32"/>
          <w:szCs w:val="32"/>
        </w:rPr>
        <w:t>个相关学院和校内外试验示范站（基地），组织校内外具有丰富实践经验的研究生导师、高级专业技术人员和基地导师组建</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双师型</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导师团队，围绕农业优势特色、产业发展、乡村发展与治理中的关键问题开展系统研究，重点培养理想信念坚定、熟悉国情和农业政策、基础理论扎实、富有创新精神、实践能力强，有志助推乡村振兴战略实施的复合应用型高层次人才。</w:t>
      </w:r>
    </w:p>
    <w:p w14:paraId="11F4E70E" w14:textId="77777777" w:rsidR="00B25AAC" w:rsidRPr="0094136F" w:rsidRDefault="009256EA" w:rsidP="005A287A">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二、</w:t>
      </w:r>
      <w:r w:rsidR="00E434B8" w:rsidRPr="0094136F">
        <w:rPr>
          <w:rFonts w:ascii="Times New Roman" w:eastAsia="黑体" w:hAnsi="Times New Roman" w:cs="Times New Roman" w:hint="eastAsia"/>
          <w:b w:val="0"/>
          <w:bCs w:val="0"/>
          <w:sz w:val="32"/>
          <w:szCs w:val="32"/>
        </w:rPr>
        <w:t>培养</w:t>
      </w:r>
      <w:r w:rsidR="005D6F20" w:rsidRPr="0094136F">
        <w:rPr>
          <w:rFonts w:ascii="Times New Roman" w:eastAsia="黑体" w:hAnsi="Times New Roman" w:cs="Times New Roman" w:hint="eastAsia"/>
          <w:b w:val="0"/>
          <w:bCs w:val="0"/>
          <w:sz w:val="32"/>
          <w:szCs w:val="32"/>
        </w:rPr>
        <w:t>特色</w:t>
      </w:r>
    </w:p>
    <w:p w14:paraId="7B50C3D9" w14:textId="4BB5B04F" w:rsidR="005A287A" w:rsidRPr="005E4DF1" w:rsidRDefault="00B44DC3" w:rsidP="005A287A">
      <w:pPr>
        <w:widowControl/>
        <w:spacing w:line="360" w:lineRule="auto"/>
        <w:ind w:firstLine="555"/>
        <w:jc w:val="left"/>
        <w:rPr>
          <w:rFonts w:ascii="仿宋_GB2312" w:eastAsia="仿宋_GB2312" w:hAnsi="Times New Roman" w:cs="Times New Roman" w:hint="eastAsia"/>
          <w:b/>
          <w:bCs/>
          <w:color w:val="333333"/>
          <w:kern w:val="0"/>
          <w:sz w:val="32"/>
          <w:szCs w:val="32"/>
        </w:rPr>
      </w:pPr>
      <w:r w:rsidRPr="005E4DF1">
        <w:rPr>
          <w:rFonts w:ascii="仿宋_GB2312" w:eastAsia="仿宋_GB2312" w:hAnsi="Times New Roman" w:cs="Times New Roman" w:hint="eastAsia"/>
          <w:b/>
          <w:bCs/>
          <w:color w:val="333333"/>
          <w:kern w:val="0"/>
          <w:sz w:val="32"/>
          <w:szCs w:val="32"/>
        </w:rPr>
        <w:t>1.</w:t>
      </w:r>
      <w:r w:rsidR="00B42F01" w:rsidRPr="005E4DF1">
        <w:rPr>
          <w:rFonts w:ascii="仿宋_GB2312" w:eastAsia="仿宋_GB2312" w:hAnsi="Times New Roman" w:cs="Times New Roman" w:hint="eastAsia"/>
          <w:b/>
          <w:bCs/>
          <w:color w:val="333333"/>
          <w:kern w:val="0"/>
          <w:sz w:val="32"/>
          <w:szCs w:val="32"/>
        </w:rPr>
        <w:t xml:space="preserve"> 导师组成</w:t>
      </w:r>
    </w:p>
    <w:p w14:paraId="64764BC6" w14:textId="67AF7DF9" w:rsidR="00B25AAC"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研究生</w:t>
      </w:r>
      <w:r w:rsidR="002001B8" w:rsidRPr="0094136F">
        <w:rPr>
          <w:rFonts w:ascii="仿宋_GB2312" w:eastAsia="仿宋_GB2312" w:hAnsi="Times New Roman" w:cs="Times New Roman"/>
          <w:color w:val="333333"/>
          <w:kern w:val="0"/>
          <w:sz w:val="32"/>
          <w:szCs w:val="32"/>
        </w:rPr>
        <w:t>导师</w:t>
      </w:r>
      <w:r w:rsidRPr="0094136F">
        <w:rPr>
          <w:rFonts w:ascii="仿宋_GB2312" w:eastAsia="仿宋_GB2312" w:hAnsi="Times New Roman" w:cs="Times New Roman"/>
          <w:color w:val="333333"/>
          <w:kern w:val="0"/>
          <w:sz w:val="32"/>
          <w:szCs w:val="32"/>
        </w:rPr>
        <w:t>由校内导师团队与基地</w:t>
      </w:r>
      <w:r w:rsidR="00076636" w:rsidRPr="0094136F">
        <w:rPr>
          <w:rFonts w:ascii="仿宋_GB2312" w:eastAsia="仿宋_GB2312" w:hAnsi="Times New Roman" w:cs="Times New Roman" w:hint="eastAsia"/>
          <w:color w:val="333333"/>
          <w:kern w:val="0"/>
          <w:sz w:val="32"/>
          <w:szCs w:val="32"/>
        </w:rPr>
        <w:t>指导</w:t>
      </w:r>
      <w:r w:rsidRPr="0094136F">
        <w:rPr>
          <w:rFonts w:ascii="仿宋_GB2312" w:eastAsia="仿宋_GB2312" w:hAnsi="Times New Roman" w:cs="Times New Roman"/>
          <w:color w:val="333333"/>
          <w:kern w:val="0"/>
          <w:sz w:val="32"/>
          <w:szCs w:val="32"/>
        </w:rPr>
        <w:t>老师共同组成。其中校内导师以乡村振兴战略研究院12个中心首席和团队</w:t>
      </w:r>
      <w:r w:rsidR="00076636" w:rsidRPr="0094136F">
        <w:rPr>
          <w:rFonts w:ascii="仿宋_GB2312" w:eastAsia="仿宋_GB2312" w:hAnsi="Times New Roman" w:cs="Times New Roman" w:hint="eastAsia"/>
          <w:color w:val="333333"/>
          <w:kern w:val="0"/>
          <w:sz w:val="32"/>
          <w:szCs w:val="32"/>
        </w:rPr>
        <w:lastRenderedPageBreak/>
        <w:t>成员</w:t>
      </w:r>
      <w:r w:rsidRPr="0094136F">
        <w:rPr>
          <w:rFonts w:ascii="仿宋_GB2312" w:eastAsia="仿宋_GB2312" w:hAnsi="Times New Roman" w:cs="Times New Roman"/>
          <w:color w:val="333333"/>
          <w:kern w:val="0"/>
          <w:sz w:val="32"/>
          <w:szCs w:val="32"/>
        </w:rPr>
        <w:t>组成</w:t>
      </w:r>
      <w:r w:rsidR="00076636" w:rsidRPr="0094136F">
        <w:rPr>
          <w:rFonts w:ascii="仿宋_GB2312" w:eastAsia="仿宋_GB2312" w:hAnsi="Times New Roman" w:cs="Times New Roman" w:hint="eastAsia"/>
          <w:color w:val="333333"/>
          <w:kern w:val="0"/>
          <w:sz w:val="32"/>
          <w:szCs w:val="32"/>
        </w:rPr>
        <w:t>，各中心首席科学家及教师团队来自各个学院骨干教师及科研推广人员，具有专业学位研究生培养的导师资格，并具有多年从事乡村振兴相关工作的经历。</w:t>
      </w:r>
      <w:r w:rsidRPr="0094136F">
        <w:rPr>
          <w:rFonts w:ascii="仿宋_GB2312" w:eastAsia="仿宋_GB2312" w:hAnsi="Times New Roman" w:cs="Times New Roman"/>
          <w:color w:val="333333"/>
          <w:kern w:val="0"/>
          <w:sz w:val="32"/>
          <w:szCs w:val="32"/>
        </w:rPr>
        <w:t>校外导师由研究生实践基地根据培养方向遴选</w:t>
      </w:r>
      <w:r w:rsidR="00076636" w:rsidRPr="0094136F">
        <w:rPr>
          <w:rFonts w:ascii="仿宋_GB2312" w:eastAsia="仿宋_GB2312" w:hAnsi="Times New Roman" w:cs="Times New Roman" w:hint="eastAsia"/>
          <w:color w:val="333333"/>
          <w:kern w:val="0"/>
          <w:sz w:val="32"/>
          <w:szCs w:val="32"/>
        </w:rPr>
        <w:t>，</w:t>
      </w:r>
      <w:r w:rsidRPr="0094136F">
        <w:rPr>
          <w:rFonts w:ascii="仿宋_GB2312" w:eastAsia="仿宋_GB2312" w:hAnsi="Times New Roman" w:cs="Times New Roman"/>
          <w:color w:val="333333"/>
          <w:kern w:val="0"/>
          <w:sz w:val="32"/>
          <w:szCs w:val="32"/>
        </w:rPr>
        <w:t>并由西北农林科技大学聘用。</w:t>
      </w:r>
    </w:p>
    <w:p w14:paraId="2945D328" w14:textId="4E2A8491" w:rsidR="005A287A" w:rsidRPr="005E4DF1" w:rsidRDefault="00B44DC3" w:rsidP="005A287A">
      <w:pPr>
        <w:widowControl/>
        <w:spacing w:line="360" w:lineRule="auto"/>
        <w:ind w:firstLine="555"/>
        <w:jc w:val="left"/>
        <w:rPr>
          <w:rFonts w:ascii="仿宋_GB2312" w:eastAsia="仿宋_GB2312" w:hAnsi="Times New Roman" w:cs="Times New Roman"/>
          <w:b/>
          <w:bCs/>
          <w:color w:val="333333"/>
          <w:kern w:val="0"/>
          <w:sz w:val="32"/>
          <w:szCs w:val="32"/>
        </w:rPr>
      </w:pPr>
      <w:r w:rsidRPr="005E4DF1">
        <w:rPr>
          <w:rFonts w:ascii="仿宋_GB2312" w:eastAsia="仿宋_GB2312" w:hAnsi="Times New Roman" w:cs="Times New Roman"/>
          <w:b/>
          <w:bCs/>
          <w:color w:val="333333"/>
          <w:kern w:val="0"/>
          <w:sz w:val="32"/>
          <w:szCs w:val="32"/>
        </w:rPr>
        <w:t>2.</w:t>
      </w:r>
      <w:r w:rsidR="00B42F01" w:rsidRPr="005E4DF1">
        <w:rPr>
          <w:rFonts w:ascii="仿宋_GB2312" w:eastAsia="仿宋_GB2312" w:hAnsi="Times New Roman" w:cs="Times New Roman"/>
          <w:b/>
          <w:bCs/>
          <w:color w:val="333333"/>
          <w:kern w:val="0"/>
          <w:sz w:val="32"/>
          <w:szCs w:val="32"/>
        </w:rPr>
        <w:t xml:space="preserve"> </w:t>
      </w:r>
      <w:r w:rsidRPr="005E4DF1">
        <w:rPr>
          <w:rFonts w:ascii="仿宋_GB2312" w:eastAsia="仿宋_GB2312" w:hAnsi="Times New Roman" w:cs="Times New Roman"/>
          <w:b/>
          <w:bCs/>
          <w:color w:val="333333"/>
          <w:kern w:val="0"/>
          <w:sz w:val="32"/>
          <w:szCs w:val="32"/>
        </w:rPr>
        <w:t>培养</w:t>
      </w:r>
      <w:r w:rsidR="002001B8" w:rsidRPr="005E4DF1">
        <w:rPr>
          <w:rFonts w:ascii="仿宋_GB2312" w:eastAsia="仿宋_GB2312" w:hAnsi="Times New Roman" w:cs="Times New Roman"/>
          <w:b/>
          <w:bCs/>
          <w:color w:val="333333"/>
          <w:kern w:val="0"/>
          <w:sz w:val="32"/>
          <w:szCs w:val="32"/>
        </w:rPr>
        <w:t>环节</w:t>
      </w:r>
    </w:p>
    <w:p w14:paraId="76C27268" w14:textId="2C916F49" w:rsidR="00B25AAC"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按照全日制专业学位硕士要求培养，研究生学生第一、二学期完成理论课程学习与专题讲座；第三至第五学期</w:t>
      </w:r>
      <w:r w:rsidR="00487A66" w:rsidRPr="0094136F">
        <w:rPr>
          <w:rFonts w:ascii="仿宋_GB2312" w:eastAsia="仿宋_GB2312" w:hAnsi="Times New Roman" w:cs="Times New Roman" w:hint="eastAsia"/>
          <w:color w:val="333333"/>
          <w:kern w:val="0"/>
          <w:sz w:val="32"/>
          <w:szCs w:val="32"/>
        </w:rPr>
        <w:t>进入合作项目所在的基地进行全日制工作和学习，</w:t>
      </w:r>
      <w:r w:rsidR="00076636" w:rsidRPr="0094136F">
        <w:rPr>
          <w:rFonts w:ascii="仿宋_GB2312" w:eastAsia="仿宋_GB2312" w:hAnsi="Times New Roman" w:cs="Times New Roman" w:hint="eastAsia"/>
          <w:color w:val="333333"/>
          <w:kern w:val="0"/>
          <w:sz w:val="32"/>
          <w:szCs w:val="32"/>
        </w:rPr>
        <w:t>开展学位论文相关的研究工作</w:t>
      </w:r>
      <w:r w:rsidRPr="0094136F">
        <w:rPr>
          <w:rFonts w:ascii="仿宋_GB2312" w:eastAsia="仿宋_GB2312" w:hAnsi="Times New Roman" w:cs="Times New Roman"/>
          <w:color w:val="333333"/>
          <w:kern w:val="0"/>
          <w:sz w:val="32"/>
          <w:szCs w:val="32"/>
        </w:rPr>
        <w:t>；第六学期</w:t>
      </w:r>
      <w:r w:rsidR="00076636" w:rsidRPr="0094136F">
        <w:rPr>
          <w:rFonts w:ascii="仿宋_GB2312" w:eastAsia="仿宋_GB2312" w:hAnsi="Times New Roman" w:cs="Times New Roman" w:hint="eastAsia"/>
          <w:color w:val="333333"/>
          <w:kern w:val="0"/>
          <w:sz w:val="32"/>
          <w:szCs w:val="32"/>
        </w:rPr>
        <w:t>撰写论文，</w:t>
      </w:r>
      <w:r w:rsidRPr="0094136F">
        <w:rPr>
          <w:rFonts w:ascii="仿宋_GB2312" w:eastAsia="仿宋_GB2312" w:hAnsi="Times New Roman" w:cs="Times New Roman"/>
          <w:color w:val="333333"/>
          <w:kern w:val="0"/>
          <w:sz w:val="32"/>
          <w:szCs w:val="32"/>
        </w:rPr>
        <w:t>组织学位论文答辩。</w:t>
      </w:r>
    </w:p>
    <w:p w14:paraId="1CABE78F" w14:textId="68F30598" w:rsidR="005A287A" w:rsidRPr="005E4DF1" w:rsidRDefault="00B44DC3" w:rsidP="005A287A">
      <w:pPr>
        <w:widowControl/>
        <w:spacing w:line="360" w:lineRule="auto"/>
        <w:ind w:firstLine="555"/>
        <w:jc w:val="left"/>
        <w:rPr>
          <w:rFonts w:ascii="仿宋_GB2312" w:eastAsia="仿宋_GB2312" w:hAnsi="Times New Roman" w:cs="Times New Roman"/>
          <w:b/>
          <w:bCs/>
          <w:color w:val="333333"/>
          <w:kern w:val="0"/>
          <w:sz w:val="32"/>
          <w:szCs w:val="32"/>
        </w:rPr>
      </w:pPr>
      <w:r w:rsidRPr="005E4DF1">
        <w:rPr>
          <w:rFonts w:ascii="仿宋_GB2312" w:eastAsia="仿宋_GB2312" w:hAnsi="Times New Roman" w:cs="Times New Roman"/>
          <w:b/>
          <w:bCs/>
          <w:color w:val="333333"/>
          <w:kern w:val="0"/>
          <w:sz w:val="32"/>
          <w:szCs w:val="32"/>
        </w:rPr>
        <w:t>3.</w:t>
      </w:r>
      <w:r w:rsidR="00B42F01" w:rsidRPr="005E4DF1">
        <w:rPr>
          <w:rFonts w:ascii="仿宋_GB2312" w:eastAsia="仿宋_GB2312" w:hAnsi="Times New Roman" w:cs="Times New Roman"/>
          <w:b/>
          <w:bCs/>
          <w:color w:val="333333"/>
          <w:kern w:val="0"/>
          <w:sz w:val="32"/>
          <w:szCs w:val="32"/>
        </w:rPr>
        <w:t xml:space="preserve"> </w:t>
      </w:r>
      <w:proofErr w:type="gramStart"/>
      <w:r w:rsidRPr="005E4DF1">
        <w:rPr>
          <w:rFonts w:ascii="仿宋_GB2312" w:eastAsia="仿宋_GB2312" w:hAnsi="Times New Roman" w:cs="Times New Roman"/>
          <w:b/>
          <w:bCs/>
          <w:color w:val="333333"/>
          <w:kern w:val="0"/>
          <w:sz w:val="32"/>
          <w:szCs w:val="32"/>
        </w:rPr>
        <w:t>强实践</w:t>
      </w:r>
      <w:proofErr w:type="gramEnd"/>
      <w:r w:rsidR="002001B8" w:rsidRPr="005E4DF1">
        <w:rPr>
          <w:rFonts w:ascii="仿宋_GB2312" w:eastAsia="仿宋_GB2312" w:hAnsi="Times New Roman" w:cs="Times New Roman"/>
          <w:b/>
          <w:bCs/>
          <w:color w:val="333333"/>
          <w:kern w:val="0"/>
          <w:sz w:val="32"/>
          <w:szCs w:val="32"/>
        </w:rPr>
        <w:t>模式</w:t>
      </w:r>
    </w:p>
    <w:p w14:paraId="09DF2275" w14:textId="5B6C0299" w:rsidR="00B25AAC"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研究生被录取后，由导师团队进行理论和实践技能培训，并与项目基地进行有效对接，</w:t>
      </w:r>
      <w:r w:rsidR="00076636" w:rsidRPr="0094136F">
        <w:rPr>
          <w:rFonts w:ascii="仿宋_GB2312" w:eastAsia="仿宋_GB2312" w:hAnsi="Times New Roman" w:cs="Times New Roman" w:hint="eastAsia"/>
          <w:color w:val="333333"/>
          <w:kern w:val="0"/>
          <w:sz w:val="32"/>
          <w:szCs w:val="32"/>
        </w:rPr>
        <w:t>针对</w:t>
      </w:r>
      <w:r w:rsidRPr="0094136F">
        <w:rPr>
          <w:rFonts w:ascii="仿宋_GB2312" w:eastAsia="仿宋_GB2312" w:hAnsi="Times New Roman" w:cs="Times New Roman"/>
          <w:color w:val="333333"/>
          <w:kern w:val="0"/>
          <w:sz w:val="32"/>
          <w:szCs w:val="32"/>
        </w:rPr>
        <w:t>地方政府乡村振兴的技术需求与实施中存在的问题</w:t>
      </w:r>
      <w:r w:rsidR="00076636" w:rsidRPr="0094136F">
        <w:rPr>
          <w:rFonts w:ascii="仿宋_GB2312" w:eastAsia="仿宋_GB2312" w:hAnsi="Times New Roman" w:cs="Times New Roman" w:hint="eastAsia"/>
          <w:color w:val="333333"/>
          <w:kern w:val="0"/>
          <w:sz w:val="32"/>
          <w:szCs w:val="32"/>
        </w:rPr>
        <w:t>安排</w:t>
      </w:r>
      <w:r w:rsidR="00D80D8F" w:rsidRPr="0094136F">
        <w:rPr>
          <w:rFonts w:ascii="仿宋_GB2312" w:eastAsia="仿宋_GB2312" w:hAnsi="Times New Roman" w:cs="Times New Roman" w:hint="eastAsia"/>
          <w:color w:val="333333"/>
          <w:kern w:val="0"/>
          <w:sz w:val="32"/>
          <w:szCs w:val="32"/>
        </w:rPr>
        <w:t>相关</w:t>
      </w:r>
      <w:r w:rsidR="00076636" w:rsidRPr="0094136F">
        <w:rPr>
          <w:rFonts w:ascii="仿宋_GB2312" w:eastAsia="仿宋_GB2312" w:hAnsi="Times New Roman" w:cs="Times New Roman" w:hint="eastAsia"/>
          <w:color w:val="333333"/>
          <w:kern w:val="0"/>
          <w:sz w:val="32"/>
          <w:szCs w:val="32"/>
        </w:rPr>
        <w:t>研究工作</w:t>
      </w:r>
      <w:r w:rsidR="00D80D8F" w:rsidRPr="0094136F">
        <w:rPr>
          <w:rFonts w:ascii="仿宋_GB2312" w:eastAsia="仿宋_GB2312" w:hAnsi="Times New Roman" w:cs="Times New Roman" w:hint="eastAsia"/>
          <w:color w:val="333333"/>
          <w:kern w:val="0"/>
          <w:sz w:val="32"/>
          <w:szCs w:val="32"/>
        </w:rPr>
        <w:t>和论文内容</w:t>
      </w:r>
      <w:r w:rsidR="00F01842" w:rsidRPr="0094136F">
        <w:rPr>
          <w:rFonts w:ascii="仿宋_GB2312" w:eastAsia="仿宋_GB2312" w:hAnsi="Times New Roman" w:cs="Times New Roman" w:hint="eastAsia"/>
          <w:color w:val="333333"/>
          <w:kern w:val="0"/>
          <w:sz w:val="32"/>
          <w:szCs w:val="32"/>
        </w:rPr>
        <w:t>，</w:t>
      </w:r>
      <w:r w:rsidR="00E95CCF" w:rsidRPr="0094136F">
        <w:rPr>
          <w:rFonts w:ascii="仿宋_GB2312" w:eastAsia="仿宋_GB2312" w:hAnsi="Times New Roman" w:cs="Times New Roman" w:hint="eastAsia"/>
          <w:color w:val="333333"/>
          <w:kern w:val="0"/>
          <w:sz w:val="32"/>
          <w:szCs w:val="32"/>
        </w:rPr>
        <w:t>从而打造</w:t>
      </w:r>
      <w:r w:rsidR="00F01842" w:rsidRPr="0094136F">
        <w:rPr>
          <w:rFonts w:ascii="仿宋_GB2312" w:eastAsia="仿宋_GB2312" w:hAnsi="Times New Roman" w:cs="Times New Roman" w:hint="eastAsia"/>
          <w:color w:val="333333"/>
          <w:kern w:val="0"/>
          <w:sz w:val="32"/>
          <w:szCs w:val="32"/>
        </w:rPr>
        <w:t>人才匹配培养、技术人才对口输入，应用管理人才接地</w:t>
      </w:r>
      <w:r w:rsidR="00E95CCF" w:rsidRPr="0094136F">
        <w:rPr>
          <w:rFonts w:ascii="仿宋_GB2312" w:eastAsia="仿宋_GB2312" w:hAnsi="Times New Roman" w:cs="Times New Roman" w:hint="eastAsia"/>
          <w:color w:val="333333"/>
          <w:kern w:val="0"/>
          <w:sz w:val="32"/>
          <w:szCs w:val="32"/>
        </w:rPr>
        <w:t>的乡村振兴人才培养模式</w:t>
      </w:r>
      <w:r w:rsidRPr="0094136F">
        <w:rPr>
          <w:rFonts w:ascii="仿宋_GB2312" w:eastAsia="仿宋_GB2312" w:hAnsi="Times New Roman" w:cs="Times New Roman"/>
          <w:color w:val="333333"/>
          <w:kern w:val="0"/>
          <w:sz w:val="32"/>
          <w:szCs w:val="32"/>
        </w:rPr>
        <w:t>。</w:t>
      </w:r>
    </w:p>
    <w:p w14:paraId="50399D3F" w14:textId="502C7B2D" w:rsidR="005A287A" w:rsidRPr="005E4DF1" w:rsidRDefault="00B44DC3" w:rsidP="005A287A">
      <w:pPr>
        <w:widowControl/>
        <w:spacing w:line="360" w:lineRule="auto"/>
        <w:ind w:firstLine="555"/>
        <w:jc w:val="left"/>
        <w:rPr>
          <w:rFonts w:ascii="仿宋_GB2312" w:eastAsia="仿宋_GB2312" w:hAnsi="Times New Roman" w:cs="Times New Roman"/>
          <w:b/>
          <w:bCs/>
          <w:color w:val="333333"/>
          <w:kern w:val="0"/>
          <w:sz w:val="32"/>
          <w:szCs w:val="32"/>
        </w:rPr>
      </w:pPr>
      <w:r w:rsidRPr="005E4DF1">
        <w:rPr>
          <w:rFonts w:ascii="仿宋_GB2312" w:eastAsia="仿宋_GB2312" w:hAnsi="Times New Roman" w:cs="Times New Roman"/>
          <w:b/>
          <w:bCs/>
          <w:color w:val="333333"/>
          <w:kern w:val="0"/>
          <w:sz w:val="32"/>
          <w:szCs w:val="32"/>
        </w:rPr>
        <w:t>4.</w:t>
      </w:r>
      <w:r w:rsidR="00B42F01" w:rsidRPr="005E4DF1">
        <w:rPr>
          <w:rFonts w:ascii="仿宋_GB2312" w:eastAsia="仿宋_GB2312" w:hAnsi="Times New Roman" w:cs="Times New Roman"/>
          <w:b/>
          <w:bCs/>
          <w:color w:val="333333"/>
          <w:kern w:val="0"/>
          <w:sz w:val="32"/>
          <w:szCs w:val="32"/>
        </w:rPr>
        <w:t xml:space="preserve"> </w:t>
      </w:r>
      <w:proofErr w:type="gramStart"/>
      <w:r w:rsidR="002001B8" w:rsidRPr="005E4DF1">
        <w:rPr>
          <w:rFonts w:ascii="仿宋_GB2312" w:eastAsia="仿宋_GB2312" w:hAnsi="Times New Roman" w:cs="Times New Roman"/>
          <w:b/>
          <w:bCs/>
          <w:color w:val="333333"/>
          <w:kern w:val="0"/>
          <w:sz w:val="32"/>
          <w:szCs w:val="32"/>
        </w:rPr>
        <w:t>重</w:t>
      </w:r>
      <w:r w:rsidRPr="005E4DF1">
        <w:rPr>
          <w:rFonts w:ascii="仿宋_GB2312" w:eastAsia="仿宋_GB2312" w:hAnsi="Times New Roman" w:cs="Times New Roman"/>
          <w:b/>
          <w:bCs/>
          <w:color w:val="333333"/>
          <w:kern w:val="0"/>
          <w:sz w:val="32"/>
          <w:szCs w:val="32"/>
        </w:rPr>
        <w:t>就业</w:t>
      </w:r>
      <w:proofErr w:type="gramEnd"/>
      <w:r w:rsidRPr="005E4DF1">
        <w:rPr>
          <w:rFonts w:ascii="仿宋_GB2312" w:eastAsia="仿宋_GB2312" w:hAnsi="Times New Roman" w:cs="Times New Roman"/>
          <w:b/>
          <w:bCs/>
          <w:color w:val="333333"/>
          <w:kern w:val="0"/>
          <w:sz w:val="32"/>
          <w:szCs w:val="32"/>
        </w:rPr>
        <w:t>能力</w:t>
      </w:r>
    </w:p>
    <w:p w14:paraId="4D52634F" w14:textId="257B0B62" w:rsidR="00B25AAC"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本项目注重实践能力与就业方向的衔接培养，学生到农村一线开展调研与试验设计，增强学生对国情、民情的了解，培养</w:t>
      </w:r>
      <w:r w:rsidR="00E95CCF" w:rsidRPr="0094136F">
        <w:rPr>
          <w:rFonts w:ascii="仿宋_GB2312" w:eastAsia="仿宋_GB2312" w:hAnsi="Times New Roman" w:cs="Times New Roman" w:hint="eastAsia"/>
          <w:color w:val="333333"/>
          <w:kern w:val="0"/>
          <w:sz w:val="32"/>
          <w:szCs w:val="32"/>
        </w:rPr>
        <w:t>学生</w:t>
      </w:r>
      <w:r w:rsidRPr="0094136F">
        <w:rPr>
          <w:rFonts w:ascii="仿宋_GB2312" w:eastAsia="仿宋_GB2312" w:hAnsi="Times New Roman" w:cs="Times New Roman"/>
          <w:color w:val="333333"/>
          <w:kern w:val="0"/>
          <w:sz w:val="32"/>
          <w:szCs w:val="32"/>
        </w:rPr>
        <w:t>服务</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三农</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情怀；通过校内导师与地方政府相关部门开展交流与合作，提高学生的理论联系实际的能力、沟通交往能力、组织能力、独立思考能力及团队合作意识，增强其就业竞争力。</w:t>
      </w:r>
    </w:p>
    <w:p w14:paraId="1281587D" w14:textId="77777777" w:rsidR="00B25AAC" w:rsidRPr="0094136F" w:rsidRDefault="009256EA" w:rsidP="005A287A">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lastRenderedPageBreak/>
        <w:t>三、招生对象</w:t>
      </w:r>
      <w:r w:rsidRPr="0094136F">
        <w:rPr>
          <w:rFonts w:ascii="Times New Roman" w:eastAsia="黑体" w:hAnsi="Times New Roman" w:cs="Times New Roman" w:hint="eastAsia"/>
          <w:b w:val="0"/>
          <w:bCs w:val="0"/>
          <w:sz w:val="32"/>
          <w:szCs w:val="32"/>
        </w:rPr>
        <w:t>及</w:t>
      </w:r>
      <w:r w:rsidR="00B44DC3" w:rsidRPr="0094136F">
        <w:rPr>
          <w:rFonts w:ascii="Times New Roman" w:eastAsia="黑体" w:hAnsi="Times New Roman" w:cs="Times New Roman"/>
          <w:b w:val="0"/>
          <w:bCs w:val="0"/>
          <w:sz w:val="32"/>
          <w:szCs w:val="32"/>
        </w:rPr>
        <w:t>计划</w:t>
      </w:r>
    </w:p>
    <w:p w14:paraId="072C5C2D" w14:textId="6142974D" w:rsidR="00B25AAC"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参加2020年全国硕士研究生入学考试，报考我校相关领域专业学位硕士研究生，或符合调剂要求自愿调剂到相关领域专业，且初试成绩达到所报考学科专业复试分数线，均可提交申请。计划招收全日制专业学位硕士研究生</w:t>
      </w:r>
      <w:r w:rsidR="00231EE9" w:rsidRPr="0094136F">
        <w:rPr>
          <w:rFonts w:ascii="仿宋_GB2312" w:eastAsia="仿宋_GB2312" w:hAnsi="Times New Roman" w:cs="Times New Roman"/>
          <w:color w:val="333333"/>
          <w:kern w:val="0"/>
          <w:sz w:val="32"/>
          <w:szCs w:val="32"/>
        </w:rPr>
        <w:t>224</w:t>
      </w:r>
      <w:r w:rsidRPr="0094136F">
        <w:rPr>
          <w:rFonts w:ascii="仿宋_GB2312" w:eastAsia="仿宋_GB2312" w:hAnsi="Times New Roman" w:cs="Times New Roman"/>
          <w:color w:val="333333"/>
          <w:kern w:val="0"/>
          <w:sz w:val="32"/>
          <w:szCs w:val="32"/>
        </w:rPr>
        <w:t>名。</w:t>
      </w:r>
    </w:p>
    <w:p w14:paraId="4BD8D6A1" w14:textId="77777777" w:rsidR="00B25AAC" w:rsidRPr="0094136F" w:rsidRDefault="00B44DC3" w:rsidP="005A287A">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四、报名、复试及录取</w:t>
      </w:r>
    </w:p>
    <w:p w14:paraId="1FE57994" w14:textId="77777777" w:rsidR="008A122D" w:rsidRPr="0094136F" w:rsidRDefault="008A122D"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hint="eastAsia"/>
          <w:color w:val="333333"/>
          <w:kern w:val="0"/>
          <w:sz w:val="32"/>
          <w:szCs w:val="32"/>
        </w:rPr>
        <w:t>报名、复试、体检等要求与校全日制公开招考录取专业学位硕士研究生相同，录取办法执行教育部和学校相关政策。</w:t>
      </w:r>
    </w:p>
    <w:p w14:paraId="4175E9A6" w14:textId="6A7B277F" w:rsidR="008A122D" w:rsidRPr="0094136F" w:rsidRDefault="008A122D"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1. 报名：符合报名条件的考生，均可下载并填写《西北农林科技大学2020年专业学位硕士研究生</w:t>
      </w:r>
      <w:r w:rsidRPr="0094136F">
        <w:rPr>
          <w:rFonts w:ascii="仿宋_GB2312" w:eastAsia="仿宋_GB2312" w:hAnsi="Times New Roman" w:cs="Times New Roman"/>
          <w:color w:val="333333"/>
          <w:kern w:val="0"/>
          <w:sz w:val="32"/>
          <w:szCs w:val="32"/>
        </w:rPr>
        <w:t>“</w:t>
      </w:r>
      <w:r w:rsidR="00F32733" w:rsidRPr="0094136F">
        <w:rPr>
          <w:rFonts w:ascii="仿宋_GB2312" w:eastAsia="仿宋_GB2312" w:hAnsi="Times New Roman" w:cs="Times New Roman" w:hint="eastAsia"/>
          <w:color w:val="333333"/>
          <w:kern w:val="0"/>
          <w:sz w:val="32"/>
          <w:szCs w:val="32"/>
        </w:rPr>
        <w:t>乡村振兴—乡村治理与发展</w:t>
      </w:r>
      <w:r w:rsidRPr="0094136F">
        <w:rPr>
          <w:rFonts w:ascii="仿宋_GB2312" w:eastAsia="仿宋_GB2312" w:hAnsi="Times New Roman" w:cs="Times New Roman"/>
          <w:color w:val="333333"/>
          <w:kern w:val="0"/>
          <w:sz w:val="32"/>
          <w:szCs w:val="32"/>
        </w:rPr>
        <w:t>”</w:t>
      </w:r>
      <w:r w:rsidRPr="0094136F">
        <w:rPr>
          <w:rFonts w:ascii="仿宋_GB2312" w:eastAsia="仿宋_GB2312" w:hAnsi="Times New Roman" w:cs="Times New Roman"/>
          <w:color w:val="333333"/>
          <w:kern w:val="0"/>
          <w:sz w:val="32"/>
          <w:szCs w:val="32"/>
        </w:rPr>
        <w:t>项目报名表》（附件</w:t>
      </w:r>
      <w:r w:rsidR="00F32733" w:rsidRPr="0094136F">
        <w:rPr>
          <w:rFonts w:ascii="仿宋_GB2312" w:eastAsia="仿宋_GB2312" w:hAnsi="Times New Roman" w:cs="Times New Roman"/>
          <w:color w:val="333333"/>
          <w:kern w:val="0"/>
          <w:sz w:val="32"/>
          <w:szCs w:val="32"/>
        </w:rPr>
        <w:t>1-2</w:t>
      </w:r>
      <w:r w:rsidRPr="0094136F">
        <w:rPr>
          <w:rFonts w:ascii="仿宋_GB2312" w:eastAsia="仿宋_GB2312" w:hAnsi="Times New Roman" w:cs="Times New Roman"/>
          <w:color w:val="333333"/>
          <w:kern w:val="0"/>
          <w:sz w:val="32"/>
          <w:szCs w:val="32"/>
        </w:rPr>
        <w:t>），并按照附件招生目录内标注的所报考学院研究生秘书的联系方式咨询报名事宜。申报本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的考生不得同时申报我校其他</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w:t>
      </w:r>
    </w:p>
    <w:p w14:paraId="639158B3" w14:textId="233EAF8F" w:rsidR="008A122D" w:rsidRPr="0094136F" w:rsidRDefault="008A122D"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2. 复试：由所报考学院统一组织复试，报考本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的考生与其他考生复试时间一致，要求相同。</w:t>
      </w:r>
    </w:p>
    <w:p w14:paraId="1F2A8CEA" w14:textId="310FCCA5" w:rsidR="008A122D" w:rsidRPr="0094136F" w:rsidRDefault="008A122D"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3. 录取：报考本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的考生在所报考学院按照专业学位类别领域与非</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考生统一排名，依据总招生计划数，按复试总成绩由高到</w:t>
      </w:r>
      <w:proofErr w:type="gramStart"/>
      <w:r w:rsidRPr="0094136F">
        <w:rPr>
          <w:rFonts w:ascii="仿宋_GB2312" w:eastAsia="仿宋_GB2312" w:hAnsi="Times New Roman" w:cs="Times New Roman"/>
          <w:color w:val="333333"/>
          <w:kern w:val="0"/>
          <w:sz w:val="32"/>
          <w:szCs w:val="32"/>
        </w:rPr>
        <w:t>低确定初录</w:t>
      </w:r>
      <w:proofErr w:type="gramEnd"/>
      <w:r w:rsidRPr="0094136F">
        <w:rPr>
          <w:rFonts w:ascii="仿宋_GB2312" w:eastAsia="仿宋_GB2312" w:hAnsi="Times New Roman" w:cs="Times New Roman"/>
          <w:color w:val="333333"/>
          <w:kern w:val="0"/>
          <w:sz w:val="32"/>
          <w:szCs w:val="32"/>
        </w:rPr>
        <w:t>名单，未被本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录取的考生可自愿调入其它</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或非</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w:t>
      </w:r>
    </w:p>
    <w:p w14:paraId="59220706" w14:textId="77777777" w:rsidR="002B11FD" w:rsidRPr="0094136F" w:rsidRDefault="00B44DC3" w:rsidP="002B11FD">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五、学习方式、年限及要求</w:t>
      </w:r>
    </w:p>
    <w:p w14:paraId="47836770" w14:textId="6A6D8DF4" w:rsidR="002B11FD"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学习方式采用全日制。学习基本年限为3年。本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研究生修读学分不少于本领域专业学位硕士研究生培养方案要求的最低应修学分，另外根据项目要求需修读部分指定课</w:t>
      </w:r>
      <w:r w:rsidRPr="0094136F">
        <w:rPr>
          <w:rFonts w:ascii="仿宋_GB2312" w:eastAsia="仿宋_GB2312" w:hAnsi="Times New Roman" w:cs="Times New Roman"/>
          <w:color w:val="333333"/>
          <w:kern w:val="0"/>
          <w:sz w:val="32"/>
          <w:szCs w:val="32"/>
        </w:rPr>
        <w:lastRenderedPageBreak/>
        <w:t>程，此外</w:t>
      </w:r>
      <w:proofErr w:type="gramStart"/>
      <w:r w:rsidRPr="0094136F">
        <w:rPr>
          <w:rFonts w:ascii="仿宋_GB2312" w:eastAsia="仿宋_GB2312" w:hAnsi="Times New Roman" w:cs="Times New Roman"/>
          <w:color w:val="333333"/>
          <w:kern w:val="0"/>
          <w:sz w:val="32"/>
          <w:szCs w:val="32"/>
        </w:rPr>
        <w:t>驻试验</w:t>
      </w:r>
      <w:proofErr w:type="gramEnd"/>
      <w:r w:rsidRPr="0094136F">
        <w:rPr>
          <w:rFonts w:ascii="仿宋_GB2312" w:eastAsia="仿宋_GB2312" w:hAnsi="Times New Roman" w:cs="Times New Roman"/>
          <w:color w:val="333333"/>
          <w:kern w:val="0"/>
          <w:sz w:val="32"/>
          <w:szCs w:val="32"/>
        </w:rPr>
        <w:t>示范站（基地）从事实践环节培养不少于1</w:t>
      </w:r>
      <w:r w:rsidR="00E95CCF" w:rsidRPr="0094136F">
        <w:rPr>
          <w:rFonts w:ascii="仿宋_GB2312" w:eastAsia="仿宋_GB2312" w:hAnsi="Times New Roman" w:cs="Times New Roman"/>
          <w:color w:val="333333"/>
          <w:kern w:val="0"/>
          <w:sz w:val="32"/>
          <w:szCs w:val="32"/>
        </w:rPr>
        <w:t>2</w:t>
      </w:r>
      <w:r w:rsidRPr="0094136F">
        <w:rPr>
          <w:rFonts w:ascii="仿宋_GB2312" w:eastAsia="仿宋_GB2312" w:hAnsi="Times New Roman" w:cs="Times New Roman"/>
          <w:color w:val="333333"/>
          <w:kern w:val="0"/>
          <w:sz w:val="32"/>
          <w:szCs w:val="32"/>
        </w:rPr>
        <w:t>个月。</w:t>
      </w:r>
    </w:p>
    <w:p w14:paraId="308C7755" w14:textId="02F6D7B4" w:rsidR="002B11FD" w:rsidRPr="0094136F" w:rsidRDefault="00B44DC3" w:rsidP="002B11FD">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六、学费及资助</w:t>
      </w:r>
    </w:p>
    <w:p w14:paraId="52BDBC1A" w14:textId="78191E43" w:rsidR="002B11FD"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录取的专业学位硕士研究生学费和奖助标准与校内公开招考录取的专业学位硕士研究生相同，均参照《西北农林科技大学研究生教育收费及奖助体系实施方案》（校研发[2014]271号）执行。此外，依据各项</w:t>
      </w:r>
      <w:proofErr w:type="gramStart"/>
      <w:r w:rsidRPr="0094136F">
        <w:rPr>
          <w:rFonts w:ascii="仿宋_GB2312" w:eastAsia="仿宋_GB2312" w:hAnsi="Times New Roman" w:cs="Times New Roman"/>
          <w:color w:val="333333"/>
          <w:kern w:val="0"/>
          <w:sz w:val="32"/>
          <w:szCs w:val="32"/>
        </w:rPr>
        <w:t>目实施</w:t>
      </w:r>
      <w:proofErr w:type="gramEnd"/>
      <w:r w:rsidRPr="0094136F">
        <w:rPr>
          <w:rFonts w:ascii="仿宋_GB2312" w:eastAsia="仿宋_GB2312" w:hAnsi="Times New Roman" w:cs="Times New Roman"/>
          <w:color w:val="333333"/>
          <w:kern w:val="0"/>
          <w:sz w:val="32"/>
          <w:szCs w:val="32"/>
        </w:rPr>
        <w:t>情况，再给予一定数额的科研补助或驻站补贴。</w:t>
      </w:r>
    </w:p>
    <w:p w14:paraId="0A373797" w14:textId="713BB470" w:rsidR="002B11FD" w:rsidRPr="0094136F" w:rsidRDefault="00B44DC3" w:rsidP="002B11FD">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七、教育管理</w:t>
      </w:r>
    </w:p>
    <w:p w14:paraId="3F5096DC" w14:textId="17B54C6B" w:rsidR="002B11FD"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招收的专业学位硕士研究生的日常教育管理仍归招生学院负责。研究生导师是第一责任人。研究生的实践能力培养和学位论文或报告选题由所在项目组首席把关。</w:t>
      </w:r>
    </w:p>
    <w:p w14:paraId="209902EA" w14:textId="77777777" w:rsidR="002B11FD" w:rsidRPr="0094136F" w:rsidRDefault="00B44DC3" w:rsidP="002B11FD">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八、就业深造</w:t>
      </w:r>
    </w:p>
    <w:p w14:paraId="347EB4E7" w14:textId="62F29F7C" w:rsidR="002B11FD" w:rsidRP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color w:val="333333"/>
          <w:kern w:val="0"/>
          <w:sz w:val="32"/>
          <w:szCs w:val="32"/>
        </w:rPr>
        <w:t>获得硕士学位的本</w:t>
      </w:r>
      <w:r w:rsidR="00800250" w:rsidRPr="0094136F">
        <w:rPr>
          <w:rFonts w:ascii="仿宋_GB2312" w:eastAsia="仿宋_GB2312" w:hAnsi="Times New Roman" w:cs="Times New Roman"/>
          <w:color w:val="333333"/>
          <w:kern w:val="0"/>
          <w:sz w:val="32"/>
          <w:szCs w:val="32"/>
        </w:rPr>
        <w:t>项目</w:t>
      </w:r>
      <w:r w:rsidRPr="0094136F">
        <w:rPr>
          <w:rFonts w:ascii="仿宋_GB2312" w:eastAsia="仿宋_GB2312" w:hAnsi="Times New Roman" w:cs="Times New Roman"/>
          <w:color w:val="333333"/>
          <w:kern w:val="0"/>
          <w:sz w:val="32"/>
          <w:szCs w:val="32"/>
        </w:rPr>
        <w:t>研究生，优先推荐到基地所在地方政府、事业单位、龙头企业等相关单位工作，表现优秀者可优先推荐攻读校内（外）博士学位。</w:t>
      </w:r>
    </w:p>
    <w:p w14:paraId="4EA44B0A" w14:textId="415008E5" w:rsidR="002B11FD" w:rsidRPr="0094136F" w:rsidRDefault="00B44DC3" w:rsidP="002B11FD">
      <w:pPr>
        <w:pStyle w:val="1"/>
        <w:spacing w:before="0" w:after="0" w:line="360" w:lineRule="auto"/>
        <w:rPr>
          <w:rFonts w:ascii="Times New Roman" w:eastAsia="黑体" w:hAnsi="Times New Roman" w:cs="Times New Roman"/>
          <w:b w:val="0"/>
          <w:bCs w:val="0"/>
          <w:sz w:val="32"/>
          <w:szCs w:val="32"/>
        </w:rPr>
      </w:pPr>
      <w:r w:rsidRPr="0094136F">
        <w:rPr>
          <w:rFonts w:ascii="Times New Roman" w:eastAsia="黑体" w:hAnsi="Times New Roman" w:cs="Times New Roman"/>
          <w:b w:val="0"/>
          <w:bCs w:val="0"/>
          <w:sz w:val="32"/>
          <w:szCs w:val="32"/>
        </w:rPr>
        <w:t>九、其他</w:t>
      </w:r>
    </w:p>
    <w:p w14:paraId="17108243" w14:textId="77777777" w:rsidR="0094136F" w:rsidRDefault="00B44DC3" w:rsidP="0094136F">
      <w:pPr>
        <w:widowControl/>
        <w:spacing w:line="560" w:lineRule="exact"/>
        <w:ind w:firstLineChars="200" w:firstLine="640"/>
        <w:rPr>
          <w:rFonts w:ascii="仿宋_GB2312" w:eastAsia="仿宋_GB2312" w:hAnsi="Times New Roman" w:cs="Times New Roman"/>
          <w:color w:val="333333"/>
          <w:kern w:val="0"/>
          <w:sz w:val="32"/>
          <w:szCs w:val="32"/>
        </w:rPr>
      </w:pPr>
      <w:r w:rsidRPr="0094136F">
        <w:rPr>
          <w:rFonts w:ascii="仿宋_GB2312" w:eastAsia="仿宋_GB2312" w:hAnsi="Times New Roman" w:cs="Times New Roman" w:hint="eastAsia"/>
          <w:color w:val="333333"/>
          <w:kern w:val="0"/>
          <w:sz w:val="32"/>
          <w:szCs w:val="32"/>
        </w:rPr>
        <w:t>1.考生咨询申请、考试、录取过程中的相关信息，请与报考学院的研究生办公室联系（详见招生目录）。</w:t>
      </w:r>
    </w:p>
    <w:p w14:paraId="0E2D80C3" w14:textId="02191392" w:rsidR="0098762B" w:rsidRPr="0094136F" w:rsidRDefault="00B44DC3" w:rsidP="0094136F">
      <w:pPr>
        <w:widowControl/>
        <w:spacing w:line="560" w:lineRule="exact"/>
        <w:ind w:firstLineChars="200" w:firstLine="640"/>
        <w:rPr>
          <w:rFonts w:ascii="仿宋_GB2312" w:eastAsia="仿宋_GB2312" w:hAnsi="Times New Roman" w:cs="Times New Roman" w:hint="eastAsia"/>
          <w:color w:val="333333"/>
          <w:kern w:val="0"/>
          <w:sz w:val="32"/>
          <w:szCs w:val="32"/>
        </w:rPr>
      </w:pPr>
      <w:r w:rsidRPr="0094136F">
        <w:rPr>
          <w:rFonts w:ascii="仿宋_GB2312" w:eastAsia="仿宋_GB2312" w:hAnsi="Times New Roman" w:cs="Times New Roman" w:hint="eastAsia"/>
          <w:color w:val="333333"/>
          <w:kern w:val="0"/>
          <w:sz w:val="32"/>
          <w:szCs w:val="32"/>
        </w:rPr>
        <w:t>2.“</w:t>
      </w:r>
      <w:r w:rsidR="00320F9D" w:rsidRPr="0094136F">
        <w:rPr>
          <w:rFonts w:ascii="仿宋_GB2312" w:eastAsia="仿宋_GB2312" w:hAnsi="Times New Roman" w:cs="Times New Roman" w:hint="eastAsia"/>
          <w:color w:val="333333"/>
          <w:kern w:val="0"/>
          <w:sz w:val="32"/>
          <w:szCs w:val="32"/>
        </w:rPr>
        <w:t>乡村振兴--</w:t>
      </w:r>
      <w:r w:rsidRPr="0094136F">
        <w:rPr>
          <w:rFonts w:ascii="仿宋_GB2312" w:eastAsia="仿宋_GB2312" w:hAnsi="Times New Roman" w:cs="Times New Roman" w:hint="eastAsia"/>
          <w:color w:val="333333"/>
          <w:kern w:val="0"/>
          <w:sz w:val="32"/>
          <w:szCs w:val="32"/>
        </w:rPr>
        <w:t>乡村</w:t>
      </w:r>
      <w:r w:rsidR="00091AB4" w:rsidRPr="0094136F">
        <w:rPr>
          <w:rFonts w:ascii="仿宋_GB2312" w:eastAsia="仿宋_GB2312" w:hAnsi="Times New Roman" w:cs="Times New Roman" w:hint="eastAsia"/>
          <w:color w:val="333333"/>
          <w:kern w:val="0"/>
          <w:sz w:val="32"/>
          <w:szCs w:val="32"/>
        </w:rPr>
        <w:t>治理与发展</w:t>
      </w:r>
      <w:r w:rsidRPr="0094136F">
        <w:rPr>
          <w:rFonts w:ascii="仿宋_GB2312" w:eastAsia="仿宋_GB2312" w:hAnsi="Times New Roman" w:cs="Times New Roman" w:hint="eastAsia"/>
          <w:color w:val="333333"/>
          <w:kern w:val="0"/>
          <w:sz w:val="32"/>
          <w:szCs w:val="32"/>
        </w:rPr>
        <w:t>”项目情况咨询联系人</w:t>
      </w:r>
      <w:r w:rsidR="006D7564" w:rsidRPr="0094136F">
        <w:rPr>
          <w:rFonts w:ascii="仿宋_GB2312" w:eastAsia="仿宋_GB2312" w:hAnsi="Times New Roman" w:cs="Times New Roman" w:hint="eastAsia"/>
          <w:color w:val="333333"/>
          <w:kern w:val="0"/>
          <w:sz w:val="32"/>
          <w:szCs w:val="32"/>
        </w:rPr>
        <w:t>及联系方式</w:t>
      </w:r>
      <w:r w:rsidRPr="0094136F">
        <w:rPr>
          <w:rFonts w:ascii="仿宋_GB2312" w:eastAsia="仿宋_GB2312" w:hAnsi="Times New Roman" w:cs="Times New Roman" w:hint="eastAsia"/>
          <w:color w:val="333333"/>
          <w:kern w:val="0"/>
          <w:sz w:val="32"/>
          <w:szCs w:val="32"/>
        </w:rPr>
        <w:t>：</w:t>
      </w:r>
    </w:p>
    <w:p w14:paraId="3CEDA804" w14:textId="18E46673" w:rsidR="00BA1229" w:rsidRPr="0094136F" w:rsidRDefault="00B44DC3" w:rsidP="0094136F">
      <w:pPr>
        <w:widowControl/>
        <w:spacing w:line="560" w:lineRule="exact"/>
        <w:ind w:firstLineChars="200" w:firstLine="640"/>
        <w:rPr>
          <w:rFonts w:ascii="仿宋_GB2312" w:eastAsia="仿宋_GB2312" w:hAnsi="Times New Roman" w:cs="Times New Roman" w:hint="eastAsia"/>
          <w:color w:val="333333"/>
          <w:kern w:val="0"/>
          <w:sz w:val="32"/>
          <w:szCs w:val="32"/>
        </w:rPr>
      </w:pPr>
      <w:r w:rsidRPr="0094136F">
        <w:rPr>
          <w:rFonts w:ascii="仿宋_GB2312" w:eastAsia="仿宋_GB2312" w:hAnsi="Times New Roman" w:cs="Times New Roman" w:hint="eastAsia"/>
          <w:color w:val="333333"/>
          <w:kern w:val="0"/>
          <w:sz w:val="32"/>
          <w:szCs w:val="32"/>
        </w:rPr>
        <w:t>任</w:t>
      </w:r>
      <w:r w:rsidR="0098762B" w:rsidRPr="0094136F">
        <w:rPr>
          <w:rFonts w:ascii="仿宋_GB2312" w:eastAsia="仿宋_GB2312" w:hAnsi="Times New Roman" w:cs="Times New Roman" w:hint="eastAsia"/>
          <w:color w:val="333333"/>
          <w:kern w:val="0"/>
          <w:sz w:val="32"/>
          <w:szCs w:val="32"/>
        </w:rPr>
        <w:t>老师</w:t>
      </w:r>
      <w:r w:rsidRPr="0094136F">
        <w:rPr>
          <w:rFonts w:ascii="仿宋_GB2312" w:eastAsia="仿宋_GB2312" w:hAnsi="Times New Roman" w:cs="Times New Roman" w:hint="eastAsia"/>
          <w:color w:val="333333"/>
          <w:kern w:val="0"/>
          <w:sz w:val="32"/>
          <w:szCs w:val="32"/>
        </w:rPr>
        <w:t>029-87082317</w:t>
      </w:r>
      <w:r w:rsidRPr="0094136F">
        <w:rPr>
          <w:rFonts w:ascii="仿宋_GB2312" w:eastAsia="仿宋_GB2312" w:hAnsi="Times New Roman" w:cs="Times New Roman" w:hint="eastAsia"/>
          <w:color w:val="333333"/>
          <w:kern w:val="0"/>
          <w:sz w:val="32"/>
          <w:szCs w:val="32"/>
        </w:rPr>
        <w:br/>
      </w:r>
      <w:r w:rsidR="00BA1229" w:rsidRPr="0094136F">
        <w:rPr>
          <w:rFonts w:ascii="仿宋_GB2312" w:eastAsia="仿宋_GB2312" w:hAnsi="Times New Roman" w:cs="Times New Roman" w:hint="eastAsia"/>
          <w:color w:val="333333"/>
          <w:kern w:val="0"/>
          <w:sz w:val="32"/>
          <w:szCs w:val="32"/>
        </w:rPr>
        <w:t>附件：</w:t>
      </w:r>
      <w:r w:rsidR="00E36E24" w:rsidRPr="0094136F">
        <w:rPr>
          <w:rFonts w:ascii="仿宋_GB2312" w:eastAsia="仿宋_GB2312" w:hAnsi="Times New Roman" w:cs="Times New Roman" w:hint="eastAsia"/>
          <w:color w:val="333333"/>
          <w:kern w:val="0"/>
          <w:sz w:val="32"/>
          <w:szCs w:val="32"/>
        </w:rPr>
        <w:t>1</w:t>
      </w:r>
      <w:r w:rsidR="00BA1229" w:rsidRPr="0094136F">
        <w:rPr>
          <w:rFonts w:ascii="仿宋_GB2312" w:eastAsia="仿宋_GB2312" w:hAnsi="Times New Roman" w:cs="Times New Roman" w:hint="eastAsia"/>
          <w:color w:val="333333"/>
          <w:kern w:val="0"/>
          <w:sz w:val="32"/>
          <w:szCs w:val="32"/>
        </w:rPr>
        <w:t>-1.“乡村振兴--乡村治理与发展”项目招生目录</w:t>
      </w:r>
    </w:p>
    <w:p w14:paraId="58AEC5BD" w14:textId="3BFE58E7" w:rsidR="00B25AAC" w:rsidRPr="0094136F" w:rsidRDefault="00E36E24" w:rsidP="0094136F">
      <w:pPr>
        <w:widowControl/>
        <w:spacing w:line="560" w:lineRule="exact"/>
        <w:ind w:firstLineChars="300" w:firstLine="960"/>
        <w:rPr>
          <w:rFonts w:ascii="仿宋_GB2312" w:eastAsia="仿宋_GB2312" w:hAnsi="Times New Roman" w:cs="Times New Roman" w:hint="eastAsia"/>
          <w:color w:val="333333"/>
          <w:kern w:val="0"/>
          <w:sz w:val="32"/>
          <w:szCs w:val="32"/>
        </w:rPr>
      </w:pPr>
      <w:r w:rsidRPr="0094136F">
        <w:rPr>
          <w:rFonts w:ascii="仿宋_GB2312" w:eastAsia="仿宋_GB2312" w:hAnsi="Times New Roman" w:cs="Times New Roman" w:hint="eastAsia"/>
          <w:color w:val="333333"/>
          <w:kern w:val="0"/>
          <w:sz w:val="32"/>
          <w:szCs w:val="32"/>
        </w:rPr>
        <w:t>1</w:t>
      </w:r>
      <w:r w:rsidR="00BA1229" w:rsidRPr="0094136F">
        <w:rPr>
          <w:rFonts w:ascii="仿宋_GB2312" w:eastAsia="仿宋_GB2312" w:hAnsi="Times New Roman" w:cs="Times New Roman" w:hint="eastAsia"/>
          <w:color w:val="333333"/>
          <w:kern w:val="0"/>
          <w:sz w:val="32"/>
          <w:szCs w:val="32"/>
        </w:rPr>
        <w:t>-2.“乡村振兴</w:t>
      </w:r>
      <w:bookmarkStart w:id="1" w:name="_Hlk40974319"/>
      <w:r w:rsidR="00BA1229" w:rsidRPr="0094136F">
        <w:rPr>
          <w:rFonts w:ascii="仿宋_GB2312" w:eastAsia="仿宋_GB2312" w:hAnsi="Times New Roman" w:cs="Times New Roman" w:hint="eastAsia"/>
          <w:color w:val="333333"/>
          <w:kern w:val="0"/>
          <w:sz w:val="32"/>
          <w:szCs w:val="32"/>
        </w:rPr>
        <w:t>--乡村治理与发展</w:t>
      </w:r>
      <w:bookmarkEnd w:id="1"/>
      <w:r w:rsidR="00BA1229" w:rsidRPr="0094136F">
        <w:rPr>
          <w:rFonts w:ascii="仿宋_GB2312" w:eastAsia="仿宋_GB2312" w:hAnsi="Times New Roman" w:cs="Times New Roman" w:hint="eastAsia"/>
          <w:color w:val="333333"/>
          <w:kern w:val="0"/>
          <w:sz w:val="32"/>
          <w:szCs w:val="32"/>
        </w:rPr>
        <w:t>”项目报名表</w:t>
      </w:r>
    </w:p>
    <w:sectPr w:rsidR="00B25AAC" w:rsidRPr="009413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715B2" w14:textId="77777777" w:rsidR="00FD6417" w:rsidRDefault="00FD6417" w:rsidP="002001B8">
      <w:r>
        <w:separator/>
      </w:r>
    </w:p>
  </w:endnote>
  <w:endnote w:type="continuationSeparator" w:id="0">
    <w:p w14:paraId="0FC3F441" w14:textId="77777777" w:rsidR="00FD6417" w:rsidRDefault="00FD6417" w:rsidP="0020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ED5D1" w14:textId="77777777" w:rsidR="00FD6417" w:rsidRDefault="00FD6417" w:rsidP="002001B8">
      <w:r>
        <w:separator/>
      </w:r>
    </w:p>
  </w:footnote>
  <w:footnote w:type="continuationSeparator" w:id="0">
    <w:p w14:paraId="09044F26" w14:textId="77777777" w:rsidR="00FD6417" w:rsidRDefault="00FD6417" w:rsidP="00200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B7AC9"/>
    <w:multiLevelType w:val="multilevel"/>
    <w:tmpl w:val="096B7AC9"/>
    <w:lvl w:ilvl="0">
      <w:start w:val="1"/>
      <w:numFmt w:val="japaneseCounting"/>
      <w:lvlText w:val="%1、"/>
      <w:lvlJc w:val="left"/>
      <w:pPr>
        <w:ind w:left="1275" w:hanging="720"/>
      </w:pPr>
      <w:rPr>
        <w:rFonts w:hint="default"/>
      </w:rPr>
    </w:lvl>
    <w:lvl w:ilvl="1">
      <w:start w:val="1"/>
      <w:numFmt w:val="lowerLetter"/>
      <w:lvlText w:val="%2)"/>
      <w:lvlJc w:val="left"/>
      <w:pPr>
        <w:ind w:left="1395" w:hanging="420"/>
      </w:pPr>
    </w:lvl>
    <w:lvl w:ilvl="2">
      <w:start w:val="1"/>
      <w:numFmt w:val="lowerRoman"/>
      <w:lvlText w:val="%3."/>
      <w:lvlJc w:val="right"/>
      <w:pPr>
        <w:ind w:left="1815" w:hanging="420"/>
      </w:pPr>
    </w:lvl>
    <w:lvl w:ilvl="3">
      <w:start w:val="1"/>
      <w:numFmt w:val="decimal"/>
      <w:lvlText w:val="%4."/>
      <w:lvlJc w:val="left"/>
      <w:pPr>
        <w:ind w:left="2235" w:hanging="420"/>
      </w:pPr>
    </w:lvl>
    <w:lvl w:ilvl="4">
      <w:start w:val="1"/>
      <w:numFmt w:val="lowerLetter"/>
      <w:lvlText w:val="%5)"/>
      <w:lvlJc w:val="left"/>
      <w:pPr>
        <w:ind w:left="2655" w:hanging="420"/>
      </w:pPr>
    </w:lvl>
    <w:lvl w:ilvl="5">
      <w:start w:val="1"/>
      <w:numFmt w:val="lowerRoman"/>
      <w:lvlText w:val="%6."/>
      <w:lvlJc w:val="right"/>
      <w:pPr>
        <w:ind w:left="3075" w:hanging="420"/>
      </w:pPr>
    </w:lvl>
    <w:lvl w:ilvl="6">
      <w:start w:val="1"/>
      <w:numFmt w:val="decimal"/>
      <w:lvlText w:val="%7."/>
      <w:lvlJc w:val="left"/>
      <w:pPr>
        <w:ind w:left="3495" w:hanging="420"/>
      </w:pPr>
    </w:lvl>
    <w:lvl w:ilvl="7">
      <w:start w:val="1"/>
      <w:numFmt w:val="lowerLetter"/>
      <w:lvlText w:val="%8)"/>
      <w:lvlJc w:val="left"/>
      <w:pPr>
        <w:ind w:left="3915" w:hanging="420"/>
      </w:pPr>
    </w:lvl>
    <w:lvl w:ilvl="8">
      <w:start w:val="1"/>
      <w:numFmt w:val="lowerRoman"/>
      <w:lvlText w:val="%9."/>
      <w:lvlJc w:val="right"/>
      <w:pPr>
        <w:ind w:left="43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587"/>
    <w:rsid w:val="000165F0"/>
    <w:rsid w:val="00076636"/>
    <w:rsid w:val="00091AB4"/>
    <w:rsid w:val="000A5828"/>
    <w:rsid w:val="00162654"/>
    <w:rsid w:val="00164583"/>
    <w:rsid w:val="00166D82"/>
    <w:rsid w:val="002001B8"/>
    <w:rsid w:val="00216152"/>
    <w:rsid w:val="00231EE9"/>
    <w:rsid w:val="002732A8"/>
    <w:rsid w:val="002A4759"/>
    <w:rsid w:val="002B11FD"/>
    <w:rsid w:val="00320F9D"/>
    <w:rsid w:val="00445F7C"/>
    <w:rsid w:val="00487A66"/>
    <w:rsid w:val="004F1F6F"/>
    <w:rsid w:val="004F2E6B"/>
    <w:rsid w:val="005275DF"/>
    <w:rsid w:val="005A287A"/>
    <w:rsid w:val="005C2E73"/>
    <w:rsid w:val="005D6F20"/>
    <w:rsid w:val="005E4DF1"/>
    <w:rsid w:val="00611DC0"/>
    <w:rsid w:val="006C5A24"/>
    <w:rsid w:val="006D7564"/>
    <w:rsid w:val="0070784A"/>
    <w:rsid w:val="00736571"/>
    <w:rsid w:val="00800250"/>
    <w:rsid w:val="00832A2B"/>
    <w:rsid w:val="00881C68"/>
    <w:rsid w:val="008A122D"/>
    <w:rsid w:val="008C584D"/>
    <w:rsid w:val="009068C9"/>
    <w:rsid w:val="009256EA"/>
    <w:rsid w:val="0094136F"/>
    <w:rsid w:val="0098762B"/>
    <w:rsid w:val="009A419E"/>
    <w:rsid w:val="009C271A"/>
    <w:rsid w:val="009E6096"/>
    <w:rsid w:val="00A34793"/>
    <w:rsid w:val="00A47940"/>
    <w:rsid w:val="00A5438D"/>
    <w:rsid w:val="00A9206F"/>
    <w:rsid w:val="00B25AAC"/>
    <w:rsid w:val="00B42F01"/>
    <w:rsid w:val="00B43587"/>
    <w:rsid w:val="00B44DC3"/>
    <w:rsid w:val="00BA1229"/>
    <w:rsid w:val="00BC3DC9"/>
    <w:rsid w:val="00C03464"/>
    <w:rsid w:val="00C66565"/>
    <w:rsid w:val="00D12788"/>
    <w:rsid w:val="00D16CB1"/>
    <w:rsid w:val="00D33EDB"/>
    <w:rsid w:val="00D80D8F"/>
    <w:rsid w:val="00E349C0"/>
    <w:rsid w:val="00E36E24"/>
    <w:rsid w:val="00E434B8"/>
    <w:rsid w:val="00E85421"/>
    <w:rsid w:val="00E95CCF"/>
    <w:rsid w:val="00F01842"/>
    <w:rsid w:val="00F215DB"/>
    <w:rsid w:val="00F2377D"/>
    <w:rsid w:val="00F32733"/>
    <w:rsid w:val="00F8191A"/>
    <w:rsid w:val="00FC0F29"/>
    <w:rsid w:val="00FD6417"/>
    <w:rsid w:val="488C5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D3D88"/>
  <w15:docId w15:val="{E6224A6E-C3FD-44C6-BD67-58ABA210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0165F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character" w:customStyle="1" w:styleId="a4">
    <w:name w:val="批注框文本 字符"/>
    <w:basedOn w:val="a0"/>
    <w:link w:val="a3"/>
    <w:uiPriority w:val="99"/>
    <w:semiHidden/>
    <w:rPr>
      <w:sz w:val="18"/>
      <w:szCs w:val="18"/>
    </w:rPr>
  </w:style>
  <w:style w:type="paragraph" w:styleId="a5">
    <w:name w:val="List Paragraph"/>
    <w:basedOn w:val="a"/>
    <w:uiPriority w:val="34"/>
    <w:qFormat/>
    <w:pPr>
      <w:ind w:firstLineChars="200" w:firstLine="420"/>
    </w:pPr>
  </w:style>
  <w:style w:type="paragraph" w:styleId="a6">
    <w:name w:val="header"/>
    <w:basedOn w:val="a"/>
    <w:link w:val="a7"/>
    <w:uiPriority w:val="99"/>
    <w:unhideWhenUsed/>
    <w:rsid w:val="002001B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001B8"/>
    <w:rPr>
      <w:kern w:val="2"/>
      <w:sz w:val="18"/>
      <w:szCs w:val="18"/>
    </w:rPr>
  </w:style>
  <w:style w:type="paragraph" w:styleId="a8">
    <w:name w:val="footer"/>
    <w:basedOn w:val="a"/>
    <w:link w:val="a9"/>
    <w:uiPriority w:val="99"/>
    <w:unhideWhenUsed/>
    <w:rsid w:val="002001B8"/>
    <w:pPr>
      <w:tabs>
        <w:tab w:val="center" w:pos="4153"/>
        <w:tab w:val="right" w:pos="8306"/>
      </w:tabs>
      <w:snapToGrid w:val="0"/>
      <w:jc w:val="left"/>
    </w:pPr>
    <w:rPr>
      <w:sz w:val="18"/>
      <w:szCs w:val="18"/>
    </w:rPr>
  </w:style>
  <w:style w:type="character" w:customStyle="1" w:styleId="a9">
    <w:name w:val="页脚 字符"/>
    <w:basedOn w:val="a0"/>
    <w:link w:val="a8"/>
    <w:uiPriority w:val="99"/>
    <w:rsid w:val="002001B8"/>
    <w:rPr>
      <w:kern w:val="2"/>
      <w:sz w:val="18"/>
      <w:szCs w:val="18"/>
    </w:rPr>
  </w:style>
  <w:style w:type="character" w:customStyle="1" w:styleId="10">
    <w:name w:val="标题 1 字符"/>
    <w:basedOn w:val="a0"/>
    <w:link w:val="1"/>
    <w:uiPriority w:val="9"/>
    <w:rsid w:val="000165F0"/>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699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301</Words>
  <Characters>1721</Characters>
  <Application>Microsoft Office Word</Application>
  <DocSecurity>0</DocSecurity>
  <Lines>14</Lines>
  <Paragraphs>4</Paragraphs>
  <ScaleCrop>false</ScaleCrop>
  <Company>Microsoft</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wu yawei</cp:lastModifiedBy>
  <cp:revision>17</cp:revision>
  <dcterms:created xsi:type="dcterms:W3CDTF">2020-05-19T13:48:00Z</dcterms:created>
  <dcterms:modified xsi:type="dcterms:W3CDTF">2020-05-21T10:27:00Z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